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7937" w14:textId="5317F4EA" w:rsidR="00FE614F" w:rsidRPr="00136459" w:rsidRDefault="00004D58" w:rsidP="002111D3">
      <w:pPr>
        <w:tabs>
          <w:tab w:val="left" w:pos="1020"/>
        </w:tabs>
        <w:rPr>
          <w:rFonts w:ascii="Aptos" w:hAnsi="Aptos"/>
          <w:sz w:val="20"/>
          <w:szCs w:val="20"/>
        </w:rPr>
      </w:pPr>
      <w:r w:rsidRPr="00136459">
        <w:rPr>
          <w:rFonts w:ascii="Aptos" w:hAnsi="Aptos"/>
          <w:sz w:val="20"/>
          <w:szCs w:val="20"/>
        </w:rPr>
        <w:t xml:space="preserve"> </w:t>
      </w:r>
      <w:r w:rsidR="002111D3" w:rsidRPr="00136459">
        <w:rPr>
          <w:rFonts w:ascii="Aptos" w:hAnsi="Aptos"/>
          <w:sz w:val="20"/>
          <w:szCs w:val="20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524E7C" w:rsidRPr="00136459" w14:paraId="7EA2A136" w14:textId="77777777" w:rsidTr="48C0051B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524E7C" w:rsidRPr="00136459" w:rsidRDefault="00524E7C" w:rsidP="00524E7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136459">
              <w:rPr>
                <w:rFonts w:ascii="Aptos" w:hAnsi="Aptos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74D57ED4" w14:textId="77777777" w:rsidR="00EB3F99" w:rsidRPr="00136459" w:rsidRDefault="00EB3F99" w:rsidP="46A47351">
            <w:pPr>
              <w:rPr>
                <w:rFonts w:ascii="Aptos" w:hAnsi="Aptos"/>
                <w:sz w:val="22"/>
                <w:szCs w:val="22"/>
              </w:rPr>
            </w:pPr>
          </w:p>
          <w:p w14:paraId="051E7887" w14:textId="570AAAD6" w:rsidR="00524E7C" w:rsidRPr="00136459" w:rsidRDefault="00EB3F99" w:rsidP="46A47351">
            <w:pPr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HR Manager </w:t>
            </w:r>
            <w:r w:rsidR="00390C63">
              <w:rPr>
                <w:rFonts w:ascii="Aptos" w:hAnsi="Aptos"/>
                <w:sz w:val="22"/>
                <w:szCs w:val="22"/>
              </w:rPr>
              <w:t>– Winsford Academy</w:t>
            </w:r>
          </w:p>
          <w:p w14:paraId="1A16FADD" w14:textId="2E454271" w:rsidR="00524E7C" w:rsidRPr="00136459" w:rsidRDefault="00524E7C" w:rsidP="6C03452F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24E7C" w:rsidRPr="00136459" w14:paraId="0CE11F85" w14:textId="77777777" w:rsidTr="48C0051B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524E7C" w:rsidRPr="00136459" w:rsidRDefault="00524E7C" w:rsidP="00524E7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136459">
              <w:rPr>
                <w:rFonts w:ascii="Aptos" w:hAnsi="Aptos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52C09B28" w14:textId="77777777" w:rsidR="00EB3F99" w:rsidRPr="00136459" w:rsidRDefault="00EB3F99" w:rsidP="46A47351">
            <w:pPr>
              <w:rPr>
                <w:rFonts w:ascii="Aptos" w:hAnsi="Aptos"/>
                <w:sz w:val="22"/>
                <w:szCs w:val="22"/>
              </w:rPr>
            </w:pPr>
          </w:p>
          <w:p w14:paraId="48A82108" w14:textId="7DA21248" w:rsidR="00524E7C" w:rsidRPr="00136459" w:rsidRDefault="00CB5127" w:rsidP="46A47351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HR Director</w:t>
            </w:r>
          </w:p>
          <w:p w14:paraId="2E9107B3" w14:textId="5B0862A3" w:rsidR="00EB3F99" w:rsidRPr="00136459" w:rsidRDefault="00EB3F99" w:rsidP="46A4735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24E7C" w:rsidRPr="00136459" w14:paraId="4E50F109" w14:textId="77777777" w:rsidTr="48C0051B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524E7C" w:rsidRPr="00136459" w:rsidRDefault="00524E7C" w:rsidP="00524E7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136459">
              <w:rPr>
                <w:rFonts w:ascii="Aptos" w:hAnsi="Aptos"/>
                <w:b/>
                <w:bCs/>
                <w:sz w:val="22"/>
                <w:szCs w:val="22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79349A27" w:rsidR="00524E7C" w:rsidRPr="00136459" w:rsidRDefault="004E2D7F" w:rsidP="00524E7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Personnel Administrator</w:t>
            </w:r>
            <w:r w:rsidR="00897822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524E7C" w:rsidRPr="00136459" w14:paraId="06AAEFF9" w14:textId="77777777" w:rsidTr="48C0051B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524E7C" w:rsidRPr="00136459" w:rsidRDefault="00524E7C" w:rsidP="00524E7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136459">
              <w:rPr>
                <w:rFonts w:ascii="Aptos" w:hAnsi="Aptos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658F23F4" w:rsidR="00524E7C" w:rsidRPr="00136459" w:rsidRDefault="00755886" w:rsidP="00524E7C">
            <w:pPr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Grade 10 (NJC</w:t>
            </w:r>
            <w:r w:rsidR="00D34CE1">
              <w:rPr>
                <w:rFonts w:ascii="Aptos" w:hAnsi="Aptos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833EABB" w14:textId="77777777" w:rsidR="00524E7C" w:rsidRPr="00136459" w:rsidRDefault="00524E7C" w:rsidP="00524E7C">
            <w:pPr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Hours</w:t>
            </w:r>
          </w:p>
        </w:tc>
        <w:tc>
          <w:tcPr>
            <w:tcW w:w="1134" w:type="dxa"/>
            <w:vAlign w:val="center"/>
          </w:tcPr>
          <w:p w14:paraId="1AC0BC9C" w14:textId="0947956F" w:rsidR="00524E7C" w:rsidRPr="00136459" w:rsidRDefault="00755886" w:rsidP="00524E7C">
            <w:pPr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center"/>
          </w:tcPr>
          <w:p w14:paraId="6F107ABF" w14:textId="77777777" w:rsidR="00524E7C" w:rsidRPr="00136459" w:rsidRDefault="00524E7C" w:rsidP="00524E7C">
            <w:pPr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Weeks</w:t>
            </w:r>
          </w:p>
        </w:tc>
        <w:tc>
          <w:tcPr>
            <w:tcW w:w="1560" w:type="dxa"/>
            <w:vAlign w:val="center"/>
          </w:tcPr>
          <w:p w14:paraId="6641D590" w14:textId="1EB8F1BF" w:rsidR="00524E7C" w:rsidRPr="00136459" w:rsidRDefault="00423DC9" w:rsidP="00524E7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42-</w:t>
            </w:r>
            <w:r w:rsidR="0079768C">
              <w:rPr>
                <w:rFonts w:ascii="Aptos" w:hAnsi="Aptos"/>
                <w:sz w:val="22"/>
                <w:szCs w:val="22"/>
              </w:rPr>
              <w:t>Full Year</w:t>
            </w:r>
          </w:p>
        </w:tc>
      </w:tr>
    </w:tbl>
    <w:p w14:paraId="66C4E431" w14:textId="77777777" w:rsidR="00741BBF" w:rsidRPr="00136459" w:rsidRDefault="00741BBF" w:rsidP="00663DB0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F405B" w:rsidRPr="00136459" w14:paraId="1F0FF82D" w14:textId="77777777" w:rsidTr="46A47351">
        <w:tc>
          <w:tcPr>
            <w:tcW w:w="10036" w:type="dxa"/>
          </w:tcPr>
          <w:p w14:paraId="01A4ED1C" w14:textId="77777777" w:rsidR="00333FBF" w:rsidRPr="00136459" w:rsidRDefault="00333FBF" w:rsidP="00663DB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105BAFF6" w14:textId="77777777" w:rsidR="005F405B" w:rsidRPr="00136459" w:rsidRDefault="005F405B" w:rsidP="00663DB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136459">
              <w:rPr>
                <w:rFonts w:ascii="Aptos" w:hAnsi="Aptos"/>
                <w:b/>
                <w:bCs/>
                <w:sz w:val="22"/>
                <w:szCs w:val="22"/>
              </w:rPr>
              <w:t>JOB PURPOSE</w:t>
            </w:r>
          </w:p>
          <w:p w14:paraId="2A73299B" w14:textId="514FE8DB" w:rsidR="00755886" w:rsidRPr="00136459" w:rsidRDefault="00755886" w:rsidP="00663DB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F405B" w:rsidRPr="00136459" w14:paraId="2AC01F67" w14:textId="77777777" w:rsidTr="46A47351">
        <w:tc>
          <w:tcPr>
            <w:tcW w:w="10036" w:type="dxa"/>
          </w:tcPr>
          <w:p w14:paraId="5D13A675" w14:textId="77777777" w:rsidR="008B6B5D" w:rsidRDefault="008B6B5D" w:rsidP="008B6B5D">
            <w:pPr>
              <w:pStyle w:val="1bodycopy10pt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The HR Manager will be responsible for </w:t>
            </w:r>
            <w:r>
              <w:rPr>
                <w:rFonts w:ascii="Aptos" w:hAnsi="Aptos"/>
                <w:sz w:val="22"/>
                <w:szCs w:val="22"/>
              </w:rPr>
              <w:t xml:space="preserve">implementing the Trust’s HR Management Policies on absence, recruitment, onboarding including induction and probation and performance management at The Winsford Academy. </w:t>
            </w:r>
          </w:p>
          <w:p w14:paraId="55E5CDF0" w14:textId="29FA3F11" w:rsidR="008B6B5D" w:rsidRPr="00136459" w:rsidRDefault="008B6B5D" w:rsidP="008B6B5D">
            <w:pPr>
              <w:pStyle w:val="1bodycopy10p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They will </w:t>
            </w:r>
            <w:r w:rsidRPr="00136459">
              <w:rPr>
                <w:rFonts w:ascii="Aptos" w:hAnsi="Aptos"/>
                <w:sz w:val="22"/>
                <w:szCs w:val="22"/>
              </w:rPr>
              <w:t>monitor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6459">
              <w:rPr>
                <w:rFonts w:ascii="Aptos" w:hAnsi="Aptos"/>
                <w:sz w:val="22"/>
                <w:szCs w:val="22"/>
              </w:rPr>
              <w:t>and review HR delivery to ensure staff wellbeing and workload is managed effectively in the workplace</w:t>
            </w:r>
            <w:r>
              <w:rPr>
                <w:rFonts w:ascii="Aptos" w:hAnsi="Aptos"/>
                <w:sz w:val="22"/>
                <w:szCs w:val="22"/>
              </w:rPr>
              <w:t xml:space="preserve"> and they</w:t>
            </w:r>
            <w:r w:rsidRPr="00136459">
              <w:rPr>
                <w:rFonts w:ascii="Aptos" w:hAnsi="Aptos"/>
                <w:sz w:val="22"/>
                <w:szCs w:val="22"/>
              </w:rPr>
              <w:t xml:space="preserve"> will lead on </w:t>
            </w:r>
            <w:r>
              <w:rPr>
                <w:rFonts w:ascii="Aptos" w:hAnsi="Aptos"/>
                <w:sz w:val="22"/>
                <w:szCs w:val="22"/>
              </w:rPr>
              <w:t>the oversight of staffing and supply</w:t>
            </w:r>
            <w:r w:rsidR="00707DB7">
              <w:rPr>
                <w:rFonts w:ascii="Aptos" w:hAnsi="Aptos"/>
                <w:sz w:val="22"/>
                <w:szCs w:val="22"/>
              </w:rPr>
              <w:t xml:space="preserve"> budgets</w:t>
            </w:r>
            <w:r>
              <w:rPr>
                <w:rFonts w:ascii="Aptos" w:hAnsi="Aptos"/>
                <w:sz w:val="22"/>
                <w:szCs w:val="22"/>
              </w:rPr>
              <w:t>, under the direction of the Headteacher</w:t>
            </w:r>
            <w:r w:rsidR="00782378">
              <w:rPr>
                <w:rFonts w:ascii="Aptos" w:hAnsi="Aptos"/>
                <w:sz w:val="22"/>
                <w:szCs w:val="22"/>
              </w:rPr>
              <w:t xml:space="preserve"> of the Academy</w:t>
            </w:r>
            <w:r>
              <w:rPr>
                <w:rFonts w:ascii="Aptos" w:hAnsi="Aptos"/>
                <w:sz w:val="22"/>
                <w:szCs w:val="22"/>
              </w:rPr>
              <w:t xml:space="preserve">.  </w:t>
            </w:r>
            <w:r w:rsidRPr="00136459">
              <w:rPr>
                <w:rFonts w:ascii="Aptos" w:hAnsi="Aptos"/>
                <w:sz w:val="22"/>
                <w:szCs w:val="22"/>
              </w:rPr>
              <w:t xml:space="preserve">  </w:t>
            </w:r>
          </w:p>
          <w:p w14:paraId="5B3210EC" w14:textId="77777777" w:rsidR="005F405B" w:rsidRPr="00136459" w:rsidRDefault="005F405B" w:rsidP="00A75C4A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7817AF3" w14:textId="77777777" w:rsidR="00741BBF" w:rsidRPr="00136459" w:rsidRDefault="00741BBF" w:rsidP="00663DB0">
      <w:pPr>
        <w:rPr>
          <w:rFonts w:ascii="Aptos" w:hAnsi="Aptos"/>
          <w:sz w:val="22"/>
          <w:szCs w:val="22"/>
        </w:rPr>
      </w:pPr>
    </w:p>
    <w:p w14:paraId="6CCCD9F3" w14:textId="77777777" w:rsidR="009F7722" w:rsidRPr="00136459" w:rsidRDefault="00015D4D" w:rsidP="00663DB0">
      <w:pPr>
        <w:rPr>
          <w:rFonts w:ascii="Aptos" w:hAnsi="Aptos"/>
          <w:b/>
          <w:sz w:val="22"/>
          <w:szCs w:val="22"/>
        </w:rPr>
      </w:pPr>
      <w:r w:rsidRPr="00136459">
        <w:rPr>
          <w:rFonts w:ascii="Aptos" w:hAnsi="Aptos"/>
          <w:b/>
          <w:sz w:val="22"/>
          <w:szCs w:val="22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B45173" w:rsidRPr="00136459" w14:paraId="55E3C697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09D22A0E" w14:textId="77777777" w:rsidR="00B45173" w:rsidRPr="00136459" w:rsidRDefault="00B45173" w:rsidP="002576A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5EA4086A" w14:textId="51E7F789" w:rsidR="00B45173" w:rsidRPr="00136459" w:rsidRDefault="009F216C" w:rsidP="002576A8">
            <w:pPr>
              <w:pStyle w:val="Sub-heading"/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Leadership, management and advice </w:t>
            </w:r>
          </w:p>
        </w:tc>
      </w:tr>
      <w:tr w:rsidR="00B45173" w:rsidRPr="00136459" w14:paraId="609B2600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1E4660E8" w14:textId="77777777" w:rsidR="00B45173" w:rsidRPr="00136459" w:rsidRDefault="00B45173" w:rsidP="002576A8">
            <w:pPr>
              <w:pStyle w:val="ListParagraph"/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51E379A7" w14:textId="4EB1F5E5" w:rsidR="006C6DC7" w:rsidRPr="002576A8" w:rsidRDefault="006C6DC7" w:rsidP="00D905AD">
            <w:pPr>
              <w:pStyle w:val="3Bulletedcopyblue"/>
              <w:numPr>
                <w:ilvl w:val="0"/>
                <w:numId w:val="5"/>
              </w:numPr>
              <w:spacing w:after="0"/>
              <w:rPr>
                <w:rFonts w:ascii="Aptos" w:hAnsi="Aptos"/>
                <w:sz w:val="22"/>
                <w:szCs w:val="22"/>
              </w:rPr>
            </w:pPr>
            <w:r w:rsidRPr="002576A8">
              <w:rPr>
                <w:rFonts w:ascii="Aptos" w:hAnsi="Aptos"/>
                <w:sz w:val="22"/>
                <w:szCs w:val="22"/>
              </w:rPr>
              <w:t xml:space="preserve">Provide advice to school leaders on all aspects of HR practice, ensuring the school adheres to </w:t>
            </w:r>
            <w:r w:rsidR="00DA5349" w:rsidRPr="002576A8">
              <w:rPr>
                <w:rFonts w:ascii="Aptos" w:hAnsi="Aptos"/>
                <w:sz w:val="22"/>
                <w:szCs w:val="22"/>
              </w:rPr>
              <w:t xml:space="preserve">the Trust policies </w:t>
            </w:r>
            <w:r w:rsidR="00EE5E4E" w:rsidRPr="002576A8">
              <w:rPr>
                <w:rFonts w:ascii="Aptos" w:hAnsi="Aptos"/>
                <w:sz w:val="22"/>
                <w:szCs w:val="22"/>
              </w:rPr>
              <w:t>and procedures</w:t>
            </w:r>
            <w:r w:rsidRPr="002576A8">
              <w:rPr>
                <w:rFonts w:ascii="Aptos" w:hAnsi="Aptos"/>
                <w:sz w:val="22"/>
                <w:szCs w:val="22"/>
              </w:rPr>
              <w:t xml:space="preserve">. </w:t>
            </w:r>
            <w:r w:rsidR="00ED503B" w:rsidRPr="002576A8">
              <w:rPr>
                <w:rFonts w:ascii="Aptos" w:hAnsi="Aptos"/>
                <w:sz w:val="22"/>
                <w:szCs w:val="22"/>
              </w:rPr>
              <w:t xml:space="preserve"> Take advice from the Trust HR Director as needed</w:t>
            </w:r>
          </w:p>
          <w:p w14:paraId="1DF44127" w14:textId="69A01563" w:rsidR="006C6DC7" w:rsidRPr="002A25E6" w:rsidRDefault="00E54DA5">
            <w:pPr>
              <w:pStyle w:val="ListParagraph"/>
              <w:numPr>
                <w:ilvl w:val="0"/>
                <w:numId w:val="5"/>
              </w:numPr>
              <w:ind w:right="433"/>
              <w:rPr>
                <w:rFonts w:ascii="Aptos" w:hAnsi="Aptos"/>
                <w:sz w:val="22"/>
                <w:szCs w:val="22"/>
              </w:rPr>
            </w:pPr>
            <w:r w:rsidRPr="002A25E6">
              <w:rPr>
                <w:rFonts w:ascii="Aptos" w:hAnsi="Aptos"/>
                <w:sz w:val="22"/>
                <w:szCs w:val="22"/>
              </w:rPr>
              <w:t xml:space="preserve">Attend and contribute to weekly Senior Leadership Team (SLT) meetings and half termly Executive Business Meetings. Implement planned change in accordance with the school development plan. </w:t>
            </w:r>
            <w:r w:rsidR="00E72F15" w:rsidRPr="002A25E6">
              <w:rPr>
                <w:rFonts w:ascii="Aptos" w:hAnsi="Aptos"/>
                <w:sz w:val="22"/>
                <w:szCs w:val="22"/>
              </w:rPr>
              <w:t>Obtain information to support workforce planning in accordance with the school’s strategic objectives,</w:t>
            </w:r>
            <w:r w:rsidR="002A25E6" w:rsidRPr="002A25E6">
              <w:rPr>
                <w:rFonts w:ascii="Aptos" w:hAnsi="Aptos"/>
                <w:sz w:val="22"/>
                <w:szCs w:val="22"/>
              </w:rPr>
              <w:t xml:space="preserve"> </w:t>
            </w:r>
            <w:r w:rsidR="006C6DC7" w:rsidRPr="002A25E6">
              <w:rPr>
                <w:rFonts w:ascii="Aptos" w:hAnsi="Aptos"/>
                <w:sz w:val="22"/>
                <w:szCs w:val="22"/>
              </w:rPr>
              <w:t>including identifying skills gaps and assisting with financial modelling of staff deployment options</w:t>
            </w:r>
          </w:p>
          <w:p w14:paraId="18AB0181" w14:textId="35BF07BF" w:rsidR="006C6DC7" w:rsidRPr="002576A8" w:rsidRDefault="006C6DC7" w:rsidP="00D905AD">
            <w:pPr>
              <w:pStyle w:val="3Bulletedcopyblue"/>
              <w:numPr>
                <w:ilvl w:val="0"/>
                <w:numId w:val="5"/>
              </w:numPr>
              <w:spacing w:after="0"/>
              <w:rPr>
                <w:rFonts w:ascii="Aptos" w:hAnsi="Aptos"/>
                <w:sz w:val="22"/>
                <w:szCs w:val="22"/>
                <w:lang w:eastAsia="en-GB"/>
              </w:rPr>
            </w:pPr>
            <w:r w:rsidRPr="002576A8">
              <w:rPr>
                <w:rFonts w:ascii="Aptos" w:hAnsi="Aptos"/>
                <w:sz w:val="22"/>
                <w:szCs w:val="22"/>
                <w:lang w:eastAsia="en-GB"/>
              </w:rPr>
              <w:t xml:space="preserve">Manage the school’s HR information system, </w:t>
            </w:r>
            <w:proofErr w:type="spellStart"/>
            <w:r w:rsidR="0018345F" w:rsidRPr="002576A8">
              <w:rPr>
                <w:rFonts w:ascii="Aptos" w:hAnsi="Aptos"/>
                <w:sz w:val="22"/>
                <w:szCs w:val="22"/>
                <w:lang w:eastAsia="en-GB"/>
              </w:rPr>
              <w:t>SAMpeople</w:t>
            </w:r>
            <w:proofErr w:type="spellEnd"/>
            <w:r w:rsidRPr="002576A8">
              <w:rPr>
                <w:rFonts w:ascii="Aptos" w:hAnsi="Aptos"/>
                <w:sz w:val="22"/>
                <w:szCs w:val="22"/>
                <w:lang w:eastAsia="en-GB"/>
              </w:rPr>
              <w:t>,</w:t>
            </w:r>
            <w:r w:rsidR="0018345F" w:rsidRPr="002576A8">
              <w:rPr>
                <w:rFonts w:ascii="Aptos" w:hAnsi="Aptos"/>
                <w:sz w:val="22"/>
                <w:szCs w:val="22"/>
                <w:lang w:eastAsia="en-GB"/>
              </w:rPr>
              <w:t xml:space="preserve"> to provide relevant KPI’s for </w:t>
            </w:r>
            <w:r w:rsidR="00F72146" w:rsidRPr="002576A8">
              <w:rPr>
                <w:rFonts w:ascii="Aptos" w:hAnsi="Aptos"/>
                <w:sz w:val="22"/>
                <w:szCs w:val="22"/>
                <w:lang w:eastAsia="en-GB"/>
              </w:rPr>
              <w:t xml:space="preserve">school leadership. </w:t>
            </w:r>
            <w:r w:rsidR="002A25E6">
              <w:rPr>
                <w:rFonts w:ascii="Aptos" w:hAnsi="Aptos"/>
                <w:sz w:val="22"/>
                <w:szCs w:val="22"/>
                <w:lang w:eastAsia="en-GB"/>
              </w:rPr>
              <w:t>This w</w:t>
            </w:r>
            <w:r w:rsidR="00F72146" w:rsidRPr="002576A8">
              <w:rPr>
                <w:rFonts w:ascii="Aptos" w:hAnsi="Aptos"/>
                <w:sz w:val="22"/>
                <w:szCs w:val="22"/>
                <w:lang w:eastAsia="en-GB"/>
              </w:rPr>
              <w:t>ill i</w:t>
            </w:r>
            <w:r w:rsidRPr="002576A8">
              <w:rPr>
                <w:rFonts w:ascii="Aptos" w:hAnsi="Aptos"/>
                <w:sz w:val="22"/>
                <w:szCs w:val="22"/>
                <w:lang w:eastAsia="en-GB"/>
              </w:rPr>
              <w:t>nclud</w:t>
            </w:r>
            <w:r w:rsidR="00F72146" w:rsidRPr="002576A8">
              <w:rPr>
                <w:rFonts w:ascii="Aptos" w:hAnsi="Aptos"/>
                <w:sz w:val="22"/>
                <w:szCs w:val="22"/>
                <w:lang w:eastAsia="en-GB"/>
              </w:rPr>
              <w:t xml:space="preserve">e </w:t>
            </w:r>
            <w:r w:rsidRPr="002576A8">
              <w:rPr>
                <w:rFonts w:ascii="Aptos" w:hAnsi="Aptos"/>
                <w:sz w:val="22"/>
                <w:szCs w:val="22"/>
                <w:lang w:eastAsia="en-GB"/>
              </w:rPr>
              <w:t xml:space="preserve">providing training, generating reports, and </w:t>
            </w:r>
            <w:r w:rsidR="002A0FF4">
              <w:rPr>
                <w:rFonts w:ascii="Aptos" w:hAnsi="Aptos"/>
                <w:sz w:val="22"/>
                <w:szCs w:val="22"/>
                <w:lang w:eastAsia="en-GB"/>
              </w:rPr>
              <w:t xml:space="preserve">refining the ways in which the system is used to </w:t>
            </w:r>
            <w:proofErr w:type="spellStart"/>
            <w:r w:rsidR="00B30257">
              <w:rPr>
                <w:rFonts w:ascii="Aptos" w:hAnsi="Aptos"/>
                <w:sz w:val="22"/>
                <w:szCs w:val="22"/>
                <w:lang w:eastAsia="en-GB"/>
              </w:rPr>
              <w:t>maximise</w:t>
            </w:r>
            <w:proofErr w:type="spellEnd"/>
            <w:r w:rsidR="002A0FF4">
              <w:rPr>
                <w:rFonts w:ascii="Aptos" w:hAnsi="Aptos"/>
                <w:sz w:val="22"/>
                <w:szCs w:val="22"/>
                <w:lang w:eastAsia="en-GB"/>
              </w:rPr>
              <w:t xml:space="preserve"> efficiency</w:t>
            </w:r>
          </w:p>
          <w:p w14:paraId="18853763" w14:textId="5A4BC324" w:rsidR="006C6DC7" w:rsidRDefault="006C6DC7" w:rsidP="00D905AD">
            <w:pPr>
              <w:pStyle w:val="3Bulletedcopyblue"/>
              <w:numPr>
                <w:ilvl w:val="0"/>
                <w:numId w:val="5"/>
              </w:numPr>
              <w:spacing w:after="0"/>
              <w:rPr>
                <w:rFonts w:ascii="Aptos" w:hAnsi="Aptos"/>
                <w:sz w:val="22"/>
                <w:szCs w:val="22"/>
              </w:rPr>
            </w:pPr>
            <w:r w:rsidRPr="002576A8">
              <w:rPr>
                <w:rFonts w:ascii="Aptos" w:hAnsi="Aptos"/>
                <w:sz w:val="22"/>
                <w:szCs w:val="22"/>
              </w:rPr>
              <w:t>Lead on implementing organisational change, such as restructuring, redundancy and TUPE</w:t>
            </w:r>
            <w:r w:rsidR="002A25E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="002A25E6">
              <w:rPr>
                <w:rFonts w:ascii="Aptos" w:hAnsi="Aptos"/>
                <w:sz w:val="22"/>
                <w:szCs w:val="22"/>
              </w:rPr>
              <w:t xml:space="preserve">transfers </w:t>
            </w:r>
            <w:r w:rsidR="008A71DB" w:rsidRPr="002576A8">
              <w:rPr>
                <w:rFonts w:ascii="Aptos" w:hAnsi="Aptos"/>
                <w:sz w:val="22"/>
                <w:szCs w:val="22"/>
              </w:rPr>
              <w:t xml:space="preserve"> with</w:t>
            </w:r>
            <w:proofErr w:type="gramEnd"/>
            <w:r w:rsidR="008A71DB" w:rsidRPr="002576A8">
              <w:rPr>
                <w:rFonts w:ascii="Aptos" w:hAnsi="Aptos"/>
                <w:sz w:val="22"/>
                <w:szCs w:val="22"/>
              </w:rPr>
              <w:t xml:space="preserve"> the Trust HR </w:t>
            </w:r>
            <w:r w:rsidR="00D905AD">
              <w:rPr>
                <w:rFonts w:ascii="Aptos" w:hAnsi="Aptos"/>
                <w:sz w:val="22"/>
                <w:szCs w:val="22"/>
              </w:rPr>
              <w:t>Director</w:t>
            </w:r>
            <w:r w:rsidR="00D905AD" w:rsidRPr="002576A8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6DE16106" w14:textId="1CBB4107" w:rsidR="00D905AD" w:rsidRPr="00332F88" w:rsidRDefault="00D905AD" w:rsidP="00D905AD">
            <w:pPr>
              <w:pStyle w:val="ListParagraph"/>
              <w:numPr>
                <w:ilvl w:val="0"/>
                <w:numId w:val="5"/>
              </w:numPr>
              <w:ind w:right="433"/>
              <w:rPr>
                <w:rFonts w:ascii="Aptos" w:hAnsi="Aptos"/>
                <w:sz w:val="22"/>
              </w:rPr>
            </w:pPr>
            <w:r w:rsidRPr="00332F88">
              <w:rPr>
                <w:rFonts w:ascii="Aptos" w:hAnsi="Aptos"/>
                <w:sz w:val="22"/>
                <w:szCs w:val="22"/>
              </w:rPr>
              <w:t xml:space="preserve">Ensure all managers have a clear understanding of </w:t>
            </w:r>
            <w:r w:rsidR="007371FA">
              <w:rPr>
                <w:rFonts w:ascii="Aptos" w:hAnsi="Aptos"/>
                <w:sz w:val="22"/>
                <w:szCs w:val="22"/>
              </w:rPr>
              <w:t>HR related</w:t>
            </w:r>
            <w:r w:rsidRPr="00332F88">
              <w:rPr>
                <w:rFonts w:ascii="Aptos" w:hAnsi="Aptos"/>
                <w:sz w:val="22"/>
                <w:szCs w:val="22"/>
              </w:rPr>
              <w:t xml:space="preserve"> Trust and school policies and procedures and the importance of putting them into practice </w:t>
            </w:r>
          </w:p>
          <w:p w14:paraId="477D040B" w14:textId="0071382D" w:rsidR="007A5917" w:rsidRPr="003F2C06" w:rsidRDefault="007A5917" w:rsidP="003F2C0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right="433"/>
              <w:rPr>
                <w:rFonts w:ascii="Aptos" w:hAnsi="Aptos"/>
                <w:sz w:val="22"/>
              </w:rPr>
            </w:pPr>
            <w:r w:rsidRPr="00332F88">
              <w:rPr>
                <w:rFonts w:ascii="Aptos" w:hAnsi="Aptos"/>
                <w:sz w:val="22"/>
              </w:rPr>
              <w:t xml:space="preserve">Lead HR case work with guidance from the Trust HR Director, including </w:t>
            </w:r>
            <w:r>
              <w:rPr>
                <w:rFonts w:ascii="Aptos" w:hAnsi="Aptos"/>
                <w:sz w:val="22"/>
              </w:rPr>
              <w:t xml:space="preserve">if applicable </w:t>
            </w:r>
            <w:r w:rsidR="007371FA">
              <w:rPr>
                <w:rFonts w:ascii="Aptos" w:hAnsi="Aptos"/>
                <w:sz w:val="22"/>
              </w:rPr>
              <w:t xml:space="preserve">absence management, disciplinary, </w:t>
            </w:r>
            <w:r w:rsidRPr="00332F88">
              <w:rPr>
                <w:rFonts w:ascii="Aptos" w:hAnsi="Aptos"/>
                <w:sz w:val="22"/>
              </w:rPr>
              <w:t>grievance</w:t>
            </w:r>
            <w:r w:rsidR="007371FA">
              <w:rPr>
                <w:rFonts w:ascii="Aptos" w:hAnsi="Aptos"/>
                <w:sz w:val="22"/>
              </w:rPr>
              <w:t xml:space="preserve"> and </w:t>
            </w:r>
            <w:r w:rsidRPr="00332F88">
              <w:rPr>
                <w:rFonts w:ascii="Aptos" w:hAnsi="Aptos"/>
                <w:sz w:val="22"/>
              </w:rPr>
              <w:t xml:space="preserve">capability. </w:t>
            </w:r>
            <w:r w:rsidR="008C7CEC">
              <w:rPr>
                <w:rFonts w:ascii="Aptos" w:hAnsi="Aptos"/>
                <w:sz w:val="22"/>
              </w:rPr>
              <w:t xml:space="preserve">Implement </w:t>
            </w:r>
            <w:r w:rsidR="002239CC">
              <w:rPr>
                <w:rFonts w:ascii="Aptos" w:hAnsi="Aptos"/>
                <w:sz w:val="22"/>
              </w:rPr>
              <w:t>training and guidance</w:t>
            </w:r>
            <w:r w:rsidR="003E2019">
              <w:rPr>
                <w:rFonts w:ascii="Aptos" w:hAnsi="Aptos"/>
                <w:sz w:val="22"/>
              </w:rPr>
              <w:t xml:space="preserve"> for line managers where they are involved in case</w:t>
            </w:r>
            <w:r w:rsidR="0053111C">
              <w:rPr>
                <w:rFonts w:ascii="Aptos" w:hAnsi="Aptos"/>
                <w:sz w:val="22"/>
              </w:rPr>
              <w:t xml:space="preserve"> management</w:t>
            </w:r>
            <w:r w:rsidR="003E2019">
              <w:rPr>
                <w:rFonts w:ascii="Aptos" w:hAnsi="Aptos"/>
                <w:sz w:val="22"/>
              </w:rPr>
              <w:t>.</w:t>
            </w:r>
          </w:p>
          <w:p w14:paraId="51DE826C" w14:textId="0015EC9D" w:rsidR="003E2019" w:rsidRPr="002576A8" w:rsidRDefault="002576A8" w:rsidP="00D905AD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right="433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 xml:space="preserve">Where needed, conduct investigations in relation to grievance and disciplinary cases </w:t>
            </w:r>
          </w:p>
          <w:p w14:paraId="0D0053CA" w14:textId="50B7A33C" w:rsidR="00B45173" w:rsidRPr="00136459" w:rsidRDefault="00B45173" w:rsidP="00930FD5">
            <w:pPr>
              <w:pStyle w:val="3Bulletedcopyblue"/>
              <w:numPr>
                <w:ilvl w:val="0"/>
                <w:numId w:val="0"/>
              </w:numPr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</w:p>
        </w:tc>
      </w:tr>
      <w:tr w:rsidR="00A32C23" w:rsidRPr="00136459" w14:paraId="0ADE6B87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3B0DC1FD" w14:textId="77777777" w:rsidR="00A32C23" w:rsidRPr="00136459" w:rsidRDefault="00A32C23" w:rsidP="002576A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19D7E7A5" w14:textId="22A044B6" w:rsidR="00A32C23" w:rsidRPr="00136459" w:rsidRDefault="009378A8" w:rsidP="002576A8">
            <w:pPr>
              <w:pStyle w:val="Sub-heading"/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Recruitment and induction</w:t>
            </w:r>
          </w:p>
        </w:tc>
      </w:tr>
      <w:tr w:rsidR="00A32C23" w:rsidRPr="00136459" w14:paraId="6ECD7165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A32C23" w:rsidRPr="00136459" w:rsidRDefault="00A32C23" w:rsidP="002576A8">
            <w:pPr>
              <w:spacing w:before="100" w:beforeAutospacing="1" w:after="100" w:afterAutospacing="1"/>
              <w:ind w:left="36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5F705135" w14:textId="7CD4D663" w:rsidR="00B670A6" w:rsidRPr="00136459" w:rsidRDefault="00163C3D" w:rsidP="00A303A0">
            <w:pPr>
              <w:pStyle w:val="3Bulletedcopyblue"/>
              <w:numPr>
                <w:ilvl w:val="0"/>
                <w:numId w:val="7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Manage the</w:t>
            </w:r>
            <w:r w:rsidR="00B670A6" w:rsidRPr="00136459">
              <w:rPr>
                <w:rFonts w:ascii="Aptos" w:hAnsi="Aptos"/>
                <w:sz w:val="22"/>
                <w:szCs w:val="22"/>
              </w:rPr>
              <w:t xml:space="preserve"> advertisement of vacancies to both internal and external candidates </w:t>
            </w:r>
            <w:r>
              <w:rPr>
                <w:rFonts w:ascii="Aptos" w:hAnsi="Aptos"/>
                <w:sz w:val="22"/>
                <w:szCs w:val="22"/>
              </w:rPr>
              <w:t xml:space="preserve">using the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SAMpeople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recruitment portal and </w:t>
            </w:r>
            <w:r w:rsidR="00AF51AE">
              <w:rPr>
                <w:rFonts w:ascii="Aptos" w:hAnsi="Aptos"/>
                <w:sz w:val="22"/>
                <w:szCs w:val="22"/>
              </w:rPr>
              <w:t xml:space="preserve">other job platforms </w:t>
            </w:r>
          </w:p>
          <w:p w14:paraId="72E83A43" w14:textId="3716B045" w:rsidR="00B670A6" w:rsidRPr="00136459" w:rsidRDefault="00B670A6" w:rsidP="00A303A0">
            <w:pPr>
              <w:pStyle w:val="3Bulletedcopyblue"/>
              <w:numPr>
                <w:ilvl w:val="0"/>
                <w:numId w:val="7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Develop job descriptions, person specifications, job advertisements and candidate information packs, liaising with hiring managers where appropriate </w:t>
            </w:r>
            <w:r w:rsidR="00F72146" w:rsidRPr="00136459">
              <w:rPr>
                <w:rFonts w:ascii="Aptos" w:hAnsi="Aptos"/>
                <w:sz w:val="22"/>
                <w:szCs w:val="22"/>
              </w:rPr>
              <w:t xml:space="preserve">in line with </w:t>
            </w:r>
            <w:r w:rsidR="00E82351">
              <w:rPr>
                <w:rFonts w:ascii="Aptos" w:hAnsi="Aptos"/>
                <w:sz w:val="22"/>
                <w:szCs w:val="22"/>
              </w:rPr>
              <w:t xml:space="preserve">the </w:t>
            </w:r>
            <w:r w:rsidR="00F72146" w:rsidRPr="00136459">
              <w:rPr>
                <w:rFonts w:ascii="Aptos" w:hAnsi="Aptos"/>
                <w:sz w:val="22"/>
                <w:szCs w:val="22"/>
              </w:rPr>
              <w:t xml:space="preserve">Trust HR </w:t>
            </w:r>
            <w:r w:rsidR="00E82351">
              <w:rPr>
                <w:rFonts w:ascii="Aptos" w:hAnsi="Aptos"/>
                <w:sz w:val="22"/>
                <w:szCs w:val="22"/>
              </w:rPr>
              <w:t>Director</w:t>
            </w:r>
            <w:r w:rsidR="00E82351" w:rsidRPr="00136459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2101EA4" w14:textId="7D8F9FFE" w:rsidR="00B670A6" w:rsidRPr="00136459" w:rsidRDefault="00B670A6" w:rsidP="00A303A0">
            <w:pPr>
              <w:pStyle w:val="3Bulletedcopyblue"/>
              <w:numPr>
                <w:ilvl w:val="0"/>
                <w:numId w:val="7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Oversee the recruitment process, including communicating timeframes to all involved and sending out the necessary information at each stage </w:t>
            </w:r>
            <w:r w:rsidR="00F72146" w:rsidRPr="00136459">
              <w:rPr>
                <w:rFonts w:ascii="Aptos" w:hAnsi="Aptos"/>
                <w:sz w:val="22"/>
                <w:szCs w:val="22"/>
              </w:rPr>
              <w:t>using the Trust recruitment portal</w:t>
            </w:r>
          </w:p>
          <w:p w14:paraId="4F744E9F" w14:textId="36A5AC91" w:rsidR="00B670A6" w:rsidRPr="00136459" w:rsidRDefault="00C1363E" w:rsidP="00A303A0">
            <w:pPr>
              <w:pStyle w:val="3Bulletedcopyblue"/>
              <w:numPr>
                <w:ilvl w:val="0"/>
                <w:numId w:val="7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Ensure </w:t>
            </w:r>
            <w:r w:rsidR="00036A6A">
              <w:rPr>
                <w:rFonts w:ascii="Aptos" w:hAnsi="Aptos"/>
                <w:sz w:val="22"/>
                <w:szCs w:val="22"/>
              </w:rPr>
              <w:t xml:space="preserve">that </w:t>
            </w:r>
            <w:r w:rsidR="00B670A6" w:rsidRPr="00136459">
              <w:rPr>
                <w:rFonts w:ascii="Aptos" w:hAnsi="Aptos"/>
                <w:sz w:val="22"/>
                <w:szCs w:val="22"/>
              </w:rPr>
              <w:t xml:space="preserve">material </w:t>
            </w:r>
            <w:r w:rsidR="00036A6A">
              <w:rPr>
                <w:rFonts w:ascii="Aptos" w:hAnsi="Aptos"/>
                <w:sz w:val="22"/>
                <w:szCs w:val="22"/>
              </w:rPr>
              <w:t xml:space="preserve">is prepared </w:t>
            </w:r>
            <w:r w:rsidR="00B670A6" w:rsidRPr="00136459">
              <w:rPr>
                <w:rFonts w:ascii="Aptos" w:hAnsi="Aptos"/>
                <w:sz w:val="22"/>
                <w:szCs w:val="22"/>
              </w:rPr>
              <w:t xml:space="preserve">for interviews, including interview questions and </w:t>
            </w:r>
            <w:r w:rsidR="00036A6A">
              <w:rPr>
                <w:rFonts w:ascii="Aptos" w:hAnsi="Aptos"/>
                <w:sz w:val="22"/>
                <w:szCs w:val="22"/>
              </w:rPr>
              <w:t xml:space="preserve">assessment </w:t>
            </w:r>
            <w:r w:rsidR="00B670A6" w:rsidRPr="00136459">
              <w:rPr>
                <w:rFonts w:ascii="Aptos" w:hAnsi="Aptos"/>
                <w:sz w:val="22"/>
                <w:szCs w:val="22"/>
              </w:rPr>
              <w:t>tasks</w:t>
            </w:r>
          </w:p>
          <w:p w14:paraId="68518524" w14:textId="77777777" w:rsidR="00A32C23" w:rsidRDefault="00B670A6" w:rsidP="00A303A0">
            <w:pPr>
              <w:pStyle w:val="3Bulletedcopyblue"/>
              <w:numPr>
                <w:ilvl w:val="0"/>
                <w:numId w:val="7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Ensure safer recruitment procedures are followed</w:t>
            </w:r>
            <w:r w:rsidR="00F80807">
              <w:rPr>
                <w:rFonts w:ascii="Aptos" w:hAnsi="Aptos"/>
                <w:sz w:val="22"/>
                <w:szCs w:val="22"/>
              </w:rPr>
              <w:t xml:space="preserve"> (training will be provided)</w:t>
            </w:r>
          </w:p>
          <w:p w14:paraId="58DE9057" w14:textId="53C18EE1" w:rsidR="007D4FD7" w:rsidRPr="008869E0" w:rsidRDefault="008869E0">
            <w:pPr>
              <w:pStyle w:val="3Bulletedcopyblue"/>
              <w:numPr>
                <w:ilvl w:val="0"/>
                <w:numId w:val="0"/>
              </w:numPr>
              <w:spacing w:after="0"/>
              <w:ind w:left="360"/>
              <w:rPr>
                <w:rFonts w:ascii="Aptos" w:hAnsi="Aptos"/>
                <w:sz w:val="22"/>
                <w:szCs w:val="22"/>
              </w:rPr>
            </w:pPr>
            <w:r w:rsidRPr="008869E0">
              <w:rPr>
                <w:rFonts w:ascii="Aptos" w:hAnsi="Aptos"/>
                <w:sz w:val="22"/>
                <w:szCs w:val="22"/>
              </w:rPr>
              <w:t>Oversee/i</w:t>
            </w:r>
            <w:r w:rsidR="005B3279" w:rsidRPr="008869E0">
              <w:rPr>
                <w:rFonts w:ascii="Aptos" w:hAnsi="Aptos"/>
                <w:sz w:val="22"/>
                <w:szCs w:val="22"/>
              </w:rPr>
              <w:t xml:space="preserve">ssue offer letters and terms and conditions of employment using </w:t>
            </w:r>
            <w:r w:rsidR="005E1DE5" w:rsidRPr="008869E0">
              <w:rPr>
                <w:rFonts w:ascii="Aptos" w:hAnsi="Aptos"/>
                <w:sz w:val="22"/>
                <w:szCs w:val="22"/>
              </w:rPr>
              <w:t>Trust templates</w:t>
            </w:r>
          </w:p>
          <w:p w14:paraId="5A18FA60" w14:textId="77777777" w:rsidR="00D60B50" w:rsidRDefault="00D60B50" w:rsidP="00A303A0">
            <w:pPr>
              <w:pStyle w:val="3Bulletedcopyblue"/>
              <w:numPr>
                <w:ilvl w:val="0"/>
                <w:numId w:val="7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Manage the</w:t>
            </w:r>
            <w:r w:rsidR="00F9496A">
              <w:rPr>
                <w:rFonts w:ascii="Aptos" w:hAnsi="Aptos"/>
                <w:sz w:val="22"/>
                <w:szCs w:val="22"/>
              </w:rPr>
              <w:t xml:space="preserve"> </w:t>
            </w:r>
            <w:r w:rsidR="003166E3">
              <w:rPr>
                <w:rFonts w:ascii="Aptos" w:hAnsi="Aptos"/>
                <w:sz w:val="22"/>
                <w:szCs w:val="22"/>
              </w:rPr>
              <w:t xml:space="preserve">new starter, </w:t>
            </w:r>
            <w:r>
              <w:rPr>
                <w:rFonts w:ascii="Aptos" w:hAnsi="Aptos"/>
                <w:sz w:val="22"/>
                <w:szCs w:val="22"/>
              </w:rPr>
              <w:t>induction and probation processes</w:t>
            </w:r>
            <w:r w:rsidR="00F9496A">
              <w:rPr>
                <w:rFonts w:ascii="Aptos" w:hAnsi="Aptos"/>
                <w:sz w:val="22"/>
                <w:szCs w:val="22"/>
              </w:rPr>
              <w:t xml:space="preserve">, in liaison with line managers </w:t>
            </w:r>
          </w:p>
          <w:p w14:paraId="6CA77201" w14:textId="66195115" w:rsidR="003808D7" w:rsidRPr="00136459" w:rsidRDefault="003808D7" w:rsidP="00A54608">
            <w:pPr>
              <w:pStyle w:val="3Bulletedcopyblue"/>
              <w:numPr>
                <w:ilvl w:val="0"/>
                <w:numId w:val="0"/>
              </w:numPr>
              <w:spacing w:after="0"/>
              <w:ind w:left="357"/>
              <w:rPr>
                <w:rFonts w:ascii="Aptos" w:hAnsi="Aptos"/>
                <w:sz w:val="22"/>
                <w:szCs w:val="22"/>
              </w:rPr>
            </w:pPr>
          </w:p>
        </w:tc>
      </w:tr>
      <w:tr w:rsidR="00E4254B" w:rsidRPr="00136459" w14:paraId="1EEC4BD8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E4254B" w:rsidRPr="00136459" w:rsidRDefault="00E4254B" w:rsidP="002576A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17BBE927" w14:textId="1A145D9C" w:rsidR="00E4254B" w:rsidRPr="00136459" w:rsidRDefault="00911546" w:rsidP="002576A8">
            <w:pPr>
              <w:pStyle w:val="Sub-heading"/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Safeguarding and record keeping</w:t>
            </w:r>
          </w:p>
        </w:tc>
      </w:tr>
      <w:tr w:rsidR="00E4254B" w:rsidRPr="00136459" w14:paraId="77FFD06D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6A266CAA" w14:textId="77777777" w:rsidR="00E4254B" w:rsidRPr="00136459" w:rsidRDefault="00E4254B" w:rsidP="002576A8">
            <w:pPr>
              <w:spacing w:before="100" w:beforeAutospacing="1" w:after="100" w:afterAutospacing="1"/>
              <w:ind w:left="36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2A8F4370" w14:textId="7E5465D3" w:rsidR="00B0010C" w:rsidRPr="00136459" w:rsidRDefault="00F80807" w:rsidP="00BD279E">
            <w:pPr>
              <w:pStyle w:val="3Bulletedcopyblue"/>
              <w:numPr>
                <w:ilvl w:val="0"/>
                <w:numId w:val="8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  <w:lang w:eastAsia="en-GB"/>
              </w:rPr>
            </w:pPr>
            <w:r>
              <w:rPr>
                <w:rFonts w:ascii="Aptos" w:hAnsi="Aptos"/>
                <w:sz w:val="22"/>
                <w:szCs w:val="22"/>
                <w:lang w:eastAsia="en-GB"/>
              </w:rPr>
              <w:t>Manage</w:t>
            </w:r>
            <w:r w:rsidRPr="00136459">
              <w:rPr>
                <w:rFonts w:ascii="Aptos" w:hAnsi="Aptos"/>
                <w:sz w:val="22"/>
                <w:szCs w:val="22"/>
                <w:lang w:eastAsia="en-GB"/>
              </w:rPr>
              <w:t xml:space="preserve"> </w:t>
            </w:r>
            <w:r w:rsidR="00B0010C" w:rsidRPr="00136459">
              <w:rPr>
                <w:rFonts w:ascii="Aptos" w:hAnsi="Aptos"/>
                <w:sz w:val="22"/>
                <w:szCs w:val="22"/>
                <w:lang w:eastAsia="en-GB"/>
              </w:rPr>
              <w:t>entries into the single central record (SCR), ensuring compliance with safeguarding and local requirements</w:t>
            </w:r>
            <w:r w:rsidR="00FC0C4D" w:rsidRPr="00136459">
              <w:rPr>
                <w:rFonts w:ascii="Aptos" w:hAnsi="Aptos"/>
                <w:sz w:val="22"/>
                <w:szCs w:val="22"/>
                <w:lang w:eastAsia="en-GB"/>
              </w:rPr>
              <w:t xml:space="preserve"> either directly or through the </w:t>
            </w:r>
            <w:r w:rsidR="00A766CE">
              <w:rPr>
                <w:rFonts w:ascii="Aptos" w:hAnsi="Aptos"/>
                <w:sz w:val="22"/>
                <w:szCs w:val="22"/>
                <w:lang w:eastAsia="en-GB"/>
              </w:rPr>
              <w:t xml:space="preserve">Personnel Administrator’s </w:t>
            </w:r>
            <w:r w:rsidR="00FC0C4D" w:rsidRPr="00136459">
              <w:rPr>
                <w:rFonts w:ascii="Aptos" w:hAnsi="Aptos"/>
                <w:sz w:val="22"/>
                <w:szCs w:val="22"/>
                <w:lang w:eastAsia="en-GB"/>
              </w:rPr>
              <w:t xml:space="preserve">input </w:t>
            </w:r>
          </w:p>
          <w:p w14:paraId="551ADCE7" w14:textId="629E0172" w:rsidR="00B0010C" w:rsidRPr="00136459" w:rsidRDefault="00F564ED" w:rsidP="00BD279E">
            <w:pPr>
              <w:pStyle w:val="3Bulletedcopyblue"/>
              <w:numPr>
                <w:ilvl w:val="0"/>
                <w:numId w:val="8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Manage</w:t>
            </w:r>
            <w:r w:rsidR="00B0010C" w:rsidRPr="00136459">
              <w:rPr>
                <w:rFonts w:ascii="Aptos" w:hAnsi="Aptos"/>
                <w:sz w:val="22"/>
                <w:szCs w:val="22"/>
              </w:rPr>
              <w:t xml:space="preserve"> the school’s DBS checking process</w:t>
            </w:r>
            <w:r w:rsidR="0083028A">
              <w:rPr>
                <w:rFonts w:ascii="Aptos" w:hAnsi="Aptos"/>
                <w:sz w:val="22"/>
                <w:szCs w:val="22"/>
              </w:rPr>
              <w:t xml:space="preserve"> and other statutory checks</w:t>
            </w:r>
            <w:r w:rsidR="00B0010C" w:rsidRPr="00136459">
              <w:rPr>
                <w:rFonts w:ascii="Aptos" w:hAnsi="Aptos"/>
                <w:sz w:val="22"/>
                <w:szCs w:val="22"/>
              </w:rPr>
              <w:t xml:space="preserve">, ensuring compliance with </w:t>
            </w:r>
            <w:r w:rsidR="00852D88">
              <w:rPr>
                <w:rFonts w:ascii="Aptos" w:hAnsi="Aptos"/>
                <w:sz w:val="22"/>
                <w:szCs w:val="22"/>
              </w:rPr>
              <w:t xml:space="preserve">safeguarding </w:t>
            </w:r>
            <w:r w:rsidR="00B0010C" w:rsidRPr="00136459">
              <w:rPr>
                <w:rFonts w:ascii="Aptos" w:hAnsi="Aptos"/>
                <w:sz w:val="22"/>
                <w:szCs w:val="22"/>
              </w:rPr>
              <w:t xml:space="preserve">requirements </w:t>
            </w:r>
          </w:p>
          <w:p w14:paraId="496BBBEE" w14:textId="77777777" w:rsidR="00A82DDD" w:rsidRPr="00A82DDD" w:rsidRDefault="00A82DDD" w:rsidP="00A82DDD">
            <w:pPr>
              <w:pStyle w:val="ListParagraph"/>
              <w:numPr>
                <w:ilvl w:val="0"/>
                <w:numId w:val="8"/>
              </w:numPr>
              <w:rPr>
                <w:rFonts w:ascii="Aptos" w:eastAsia="MS Mincho" w:hAnsi="Aptos"/>
                <w:sz w:val="22"/>
                <w:szCs w:val="22"/>
                <w:lang w:eastAsia="en-US"/>
              </w:rPr>
            </w:pPr>
            <w:r w:rsidRPr="00A82DDD">
              <w:rPr>
                <w:rFonts w:ascii="Aptos" w:eastAsia="MS Mincho" w:hAnsi="Aptos"/>
                <w:sz w:val="22"/>
                <w:szCs w:val="22"/>
                <w:lang w:eastAsia="en-US"/>
              </w:rPr>
              <w:t xml:space="preserve">Ensure all local HR records and correspondence are accurately and efficiently produced and maintained in line with Trust policy and procedure, and utilising relevant templates. </w:t>
            </w:r>
          </w:p>
          <w:p w14:paraId="496011F3" w14:textId="62AA59BD" w:rsidR="005B3899" w:rsidRDefault="005B3899" w:rsidP="00BD279E">
            <w:pPr>
              <w:pStyle w:val="3Bulletedcopyblue"/>
              <w:numPr>
                <w:ilvl w:val="0"/>
                <w:numId w:val="8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Oversee record keeping for all</w:t>
            </w:r>
            <w:r w:rsidR="00620687">
              <w:rPr>
                <w:rFonts w:ascii="Aptos" w:hAnsi="Aptos"/>
                <w:sz w:val="22"/>
                <w:szCs w:val="22"/>
              </w:rPr>
              <w:t xml:space="preserve"> statutory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="00620687">
              <w:rPr>
                <w:rFonts w:ascii="Aptos" w:hAnsi="Aptos"/>
                <w:sz w:val="22"/>
                <w:szCs w:val="22"/>
              </w:rPr>
              <w:t xml:space="preserve">training and </w:t>
            </w:r>
            <w:r w:rsidR="008647AE">
              <w:rPr>
                <w:rFonts w:ascii="Aptos" w:hAnsi="Aptos"/>
                <w:sz w:val="22"/>
                <w:szCs w:val="22"/>
              </w:rPr>
              <w:t>respond to</w:t>
            </w:r>
            <w:r w:rsidR="00620687">
              <w:rPr>
                <w:rFonts w:ascii="Aptos" w:hAnsi="Aptos"/>
                <w:sz w:val="22"/>
                <w:szCs w:val="22"/>
              </w:rPr>
              <w:t xml:space="preserve"> non</w:t>
            </w:r>
            <w:r w:rsidR="008647AE">
              <w:rPr>
                <w:rFonts w:ascii="Aptos" w:hAnsi="Aptos"/>
                <w:sz w:val="22"/>
                <w:szCs w:val="22"/>
              </w:rPr>
              <w:t>-</w:t>
            </w:r>
            <w:r w:rsidR="00620687">
              <w:rPr>
                <w:rFonts w:ascii="Aptos" w:hAnsi="Aptos"/>
                <w:sz w:val="22"/>
                <w:szCs w:val="22"/>
              </w:rPr>
              <w:t>compliance</w:t>
            </w:r>
          </w:p>
          <w:p w14:paraId="79356D75" w14:textId="77777777" w:rsidR="00F0175C" w:rsidRDefault="00CA511B" w:rsidP="00BD279E">
            <w:pPr>
              <w:pStyle w:val="3Bulletedcopyblue"/>
              <w:numPr>
                <w:ilvl w:val="0"/>
                <w:numId w:val="8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CA511B">
              <w:rPr>
                <w:rFonts w:ascii="Aptos" w:hAnsi="Aptos"/>
                <w:sz w:val="22"/>
                <w:szCs w:val="22"/>
              </w:rPr>
              <w:t xml:space="preserve">Lead on the </w:t>
            </w:r>
            <w:r w:rsidR="008C19A3">
              <w:rPr>
                <w:rFonts w:ascii="Aptos" w:hAnsi="Aptos"/>
                <w:sz w:val="22"/>
                <w:szCs w:val="22"/>
              </w:rPr>
              <w:t>preparation</w:t>
            </w:r>
            <w:r w:rsidRPr="00CA511B">
              <w:rPr>
                <w:rFonts w:ascii="Aptos" w:hAnsi="Aptos"/>
                <w:sz w:val="22"/>
                <w:szCs w:val="22"/>
              </w:rPr>
              <w:t xml:space="preserve"> and submission of the School Workforce Census, with support from the Trust HR Director</w:t>
            </w:r>
          </w:p>
          <w:p w14:paraId="5F23B5BC" w14:textId="64F3F584" w:rsidR="002F3397" w:rsidRPr="00136459" w:rsidRDefault="002F3397" w:rsidP="002F3397">
            <w:pPr>
              <w:pStyle w:val="3Bulletedcopyblue"/>
              <w:numPr>
                <w:ilvl w:val="0"/>
                <w:numId w:val="0"/>
              </w:numPr>
              <w:spacing w:after="0"/>
              <w:ind w:left="357"/>
              <w:rPr>
                <w:rFonts w:ascii="Aptos" w:hAnsi="Aptos"/>
                <w:sz w:val="22"/>
                <w:szCs w:val="22"/>
              </w:rPr>
            </w:pPr>
          </w:p>
        </w:tc>
      </w:tr>
      <w:tr w:rsidR="00E4254B" w:rsidRPr="00136459" w14:paraId="6095102B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2BEBCB5A" w14:textId="77777777" w:rsidR="00E4254B" w:rsidRPr="00136459" w:rsidRDefault="00E4254B" w:rsidP="002576A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0FE508F3" w14:textId="50BEFD14" w:rsidR="00E4254B" w:rsidRPr="00136459" w:rsidRDefault="00B615AE" w:rsidP="002576A8">
            <w:pPr>
              <w:pStyle w:val="Sub-heading"/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Performance management, staff training, pay and conditions </w:t>
            </w:r>
          </w:p>
        </w:tc>
      </w:tr>
      <w:tr w:rsidR="00E4254B" w:rsidRPr="00136459" w14:paraId="3A17AC8E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519A1CCF" w14:textId="77777777" w:rsidR="00E4254B" w:rsidRPr="00136459" w:rsidRDefault="00E4254B" w:rsidP="002576A8">
            <w:pPr>
              <w:spacing w:before="100" w:beforeAutospacing="1" w:after="100" w:afterAutospacing="1"/>
              <w:ind w:left="36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6D0127A8" w14:textId="465F5D49" w:rsidR="0019504C" w:rsidRPr="00136459" w:rsidRDefault="0019504C" w:rsidP="00226820">
            <w:pPr>
              <w:pStyle w:val="3Bulletedcopyblue"/>
              <w:numPr>
                <w:ilvl w:val="0"/>
                <w:numId w:val="9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Line </w:t>
            </w:r>
            <w:proofErr w:type="gramStart"/>
            <w:r w:rsidRPr="00136459">
              <w:rPr>
                <w:rFonts w:ascii="Aptos" w:hAnsi="Aptos"/>
                <w:sz w:val="22"/>
                <w:szCs w:val="22"/>
              </w:rPr>
              <w:t>manage</w:t>
            </w:r>
            <w:proofErr w:type="gramEnd"/>
            <w:r w:rsidRPr="00136459">
              <w:rPr>
                <w:rFonts w:ascii="Aptos" w:hAnsi="Aptos"/>
                <w:sz w:val="22"/>
                <w:szCs w:val="22"/>
              </w:rPr>
              <w:t xml:space="preserve"> </w:t>
            </w:r>
            <w:r w:rsidR="00FC0C4D" w:rsidRPr="00136459">
              <w:rPr>
                <w:rFonts w:ascii="Aptos" w:hAnsi="Aptos"/>
                <w:sz w:val="22"/>
                <w:szCs w:val="22"/>
              </w:rPr>
              <w:t>support s</w:t>
            </w:r>
            <w:r w:rsidRPr="00136459">
              <w:rPr>
                <w:rFonts w:ascii="Aptos" w:hAnsi="Aptos"/>
                <w:sz w:val="22"/>
                <w:szCs w:val="22"/>
              </w:rPr>
              <w:t>taff, including taking responsibility for their professional development</w:t>
            </w:r>
          </w:p>
          <w:p w14:paraId="605B5383" w14:textId="532A846E" w:rsidR="0019504C" w:rsidRDefault="0019504C" w:rsidP="00226820">
            <w:pPr>
              <w:pStyle w:val="3Bulletedcopyblue"/>
              <w:numPr>
                <w:ilvl w:val="0"/>
                <w:numId w:val="9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Co-ordinate </w:t>
            </w:r>
            <w:r w:rsidRPr="00136459">
              <w:rPr>
                <w:rFonts w:ascii="Aptos" w:hAnsi="Aptos"/>
                <w:sz w:val="22"/>
                <w:szCs w:val="22"/>
                <w:lang w:eastAsia="en-GB"/>
              </w:rPr>
              <w:t xml:space="preserve">the school’s professional development </w:t>
            </w:r>
            <w:proofErr w:type="spellStart"/>
            <w:r w:rsidRPr="00136459">
              <w:rPr>
                <w:rFonts w:ascii="Aptos" w:hAnsi="Aptos"/>
                <w:sz w:val="22"/>
                <w:szCs w:val="22"/>
                <w:lang w:eastAsia="en-GB"/>
              </w:rPr>
              <w:t>programme</w:t>
            </w:r>
            <w:proofErr w:type="spellEnd"/>
            <w:r w:rsidRPr="00136459">
              <w:rPr>
                <w:rFonts w:ascii="Aptos" w:hAnsi="Aptos"/>
                <w:sz w:val="22"/>
                <w:szCs w:val="22"/>
                <w:lang w:eastAsia="en-GB"/>
              </w:rPr>
              <w:t xml:space="preserve">, working closely with staff to ensure that needs are </w:t>
            </w:r>
            <w:proofErr w:type="spellStart"/>
            <w:r w:rsidRPr="00136459">
              <w:rPr>
                <w:rFonts w:ascii="Aptos" w:hAnsi="Aptos"/>
                <w:sz w:val="22"/>
                <w:szCs w:val="22"/>
                <w:lang w:eastAsia="en-GB"/>
              </w:rPr>
              <w:t>prioritised</w:t>
            </w:r>
            <w:proofErr w:type="spellEnd"/>
            <w:r w:rsidRPr="00136459">
              <w:rPr>
                <w:rFonts w:ascii="Aptos" w:hAnsi="Aptos"/>
                <w:sz w:val="22"/>
                <w:szCs w:val="22"/>
                <w:lang w:eastAsia="en-GB"/>
              </w:rPr>
              <w:t xml:space="preserve"> and addressed and that accurate records of training are kept</w:t>
            </w:r>
          </w:p>
          <w:p w14:paraId="33073AC2" w14:textId="4ADB0407" w:rsidR="000D0934" w:rsidRPr="00136459" w:rsidRDefault="00A30854" w:rsidP="00226820">
            <w:pPr>
              <w:pStyle w:val="3Bulletedcopyblue"/>
              <w:numPr>
                <w:ilvl w:val="0"/>
                <w:numId w:val="9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Oversee </w:t>
            </w:r>
            <w:r w:rsidR="00EE72B5">
              <w:rPr>
                <w:rFonts w:ascii="Aptos" w:hAnsi="Aptos"/>
                <w:sz w:val="22"/>
                <w:szCs w:val="22"/>
              </w:rPr>
              <w:t xml:space="preserve">and report on </w:t>
            </w:r>
            <w:r>
              <w:rPr>
                <w:rFonts w:ascii="Aptos" w:hAnsi="Aptos"/>
                <w:sz w:val="22"/>
                <w:szCs w:val="22"/>
              </w:rPr>
              <w:t xml:space="preserve">the Performance Management process in accordance with the Trust </w:t>
            </w:r>
            <w:r w:rsidR="00CC3017">
              <w:rPr>
                <w:rFonts w:ascii="Aptos" w:hAnsi="Aptos"/>
                <w:sz w:val="22"/>
                <w:szCs w:val="22"/>
              </w:rPr>
              <w:t>p</w:t>
            </w:r>
            <w:r>
              <w:rPr>
                <w:rFonts w:ascii="Aptos" w:hAnsi="Aptos"/>
                <w:sz w:val="22"/>
                <w:szCs w:val="22"/>
              </w:rPr>
              <w:t xml:space="preserve">olicy and </w:t>
            </w:r>
            <w:r w:rsidR="00CC3017">
              <w:rPr>
                <w:rFonts w:ascii="Aptos" w:hAnsi="Aptos"/>
                <w:sz w:val="22"/>
                <w:szCs w:val="22"/>
              </w:rPr>
              <w:t>p</w:t>
            </w:r>
            <w:r>
              <w:rPr>
                <w:rFonts w:ascii="Aptos" w:hAnsi="Aptos"/>
                <w:sz w:val="22"/>
                <w:szCs w:val="22"/>
              </w:rPr>
              <w:t>rocedures</w:t>
            </w:r>
            <w:r w:rsidR="007E2385">
              <w:rPr>
                <w:rFonts w:ascii="Aptos" w:hAnsi="Aptos"/>
                <w:sz w:val="22"/>
                <w:szCs w:val="22"/>
              </w:rPr>
              <w:t xml:space="preserve">, ensuring records are </w:t>
            </w:r>
            <w:r w:rsidR="00EE795F">
              <w:rPr>
                <w:rFonts w:ascii="Aptos" w:hAnsi="Aptos"/>
                <w:sz w:val="22"/>
                <w:szCs w:val="22"/>
              </w:rPr>
              <w:t>maintained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4B2110DF" w14:textId="77777777" w:rsidR="0019504C" w:rsidRPr="00136459" w:rsidRDefault="0019504C" w:rsidP="00226820">
            <w:pPr>
              <w:pStyle w:val="3Bulletedcopyblue"/>
              <w:numPr>
                <w:ilvl w:val="0"/>
                <w:numId w:val="9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Advise line managers on continuous professional development options to address relevant staff needs </w:t>
            </w:r>
          </w:p>
          <w:p w14:paraId="702ABF8E" w14:textId="3C419402" w:rsidR="001D2256" w:rsidRDefault="001D2256" w:rsidP="00226820">
            <w:pPr>
              <w:pStyle w:val="ListParagraph"/>
              <w:numPr>
                <w:ilvl w:val="0"/>
                <w:numId w:val="9"/>
              </w:numPr>
              <w:ind w:left="357" w:right="983" w:hanging="357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Oversee</w:t>
            </w:r>
            <w:r w:rsidRPr="00332F88">
              <w:rPr>
                <w:rFonts w:ascii="Aptos" w:hAnsi="Aptos"/>
                <w:sz w:val="22"/>
              </w:rPr>
              <w:t xml:space="preserve"> the local implementation of the Trust payroll procedures, with support and guidance from the Trust </w:t>
            </w:r>
            <w:r>
              <w:rPr>
                <w:rFonts w:ascii="Aptos" w:hAnsi="Aptos"/>
                <w:sz w:val="22"/>
              </w:rPr>
              <w:t xml:space="preserve">central team. </w:t>
            </w:r>
            <w:r w:rsidRPr="00332F88">
              <w:rPr>
                <w:rFonts w:ascii="Aptos" w:hAnsi="Aptos"/>
                <w:sz w:val="22"/>
              </w:rPr>
              <w:t xml:space="preserve"> </w:t>
            </w:r>
          </w:p>
          <w:p w14:paraId="20500D37" w14:textId="657333A1" w:rsidR="001D2256" w:rsidRPr="00084FFD" w:rsidRDefault="00B25891" w:rsidP="00084FFD">
            <w:pPr>
              <w:pStyle w:val="ListParagraph"/>
              <w:numPr>
                <w:ilvl w:val="0"/>
                <w:numId w:val="9"/>
              </w:numPr>
              <w:ind w:left="357" w:right="983" w:hanging="357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 xml:space="preserve">Review and sign off the monthly payroll </w:t>
            </w:r>
            <w:r w:rsidR="00CF6024">
              <w:rPr>
                <w:rFonts w:ascii="Aptos" w:hAnsi="Aptos"/>
                <w:sz w:val="22"/>
              </w:rPr>
              <w:t>reports</w:t>
            </w:r>
            <w:r>
              <w:rPr>
                <w:rFonts w:ascii="Aptos" w:hAnsi="Aptos"/>
                <w:sz w:val="22"/>
              </w:rPr>
              <w:t>, with guidance from the Trust HR Director and Finance Director as required</w:t>
            </w:r>
          </w:p>
        </w:tc>
      </w:tr>
      <w:tr w:rsidR="00E4254B" w:rsidRPr="00136459" w14:paraId="4C96BD90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3943988E" w14:textId="77777777" w:rsidR="00E4254B" w:rsidRPr="00136459" w:rsidRDefault="00E4254B" w:rsidP="002576A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714058AC" w14:textId="421FF902" w:rsidR="00E4254B" w:rsidRPr="00136459" w:rsidRDefault="001339BA" w:rsidP="00226820">
            <w:pPr>
              <w:pStyle w:val="Sub-heading"/>
              <w:spacing w:before="100" w:beforeAutospacing="1" w:after="100" w:afterAutospacing="1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Staff engagement and wellbeing </w:t>
            </w:r>
          </w:p>
        </w:tc>
      </w:tr>
      <w:tr w:rsidR="00E4254B" w:rsidRPr="00136459" w14:paraId="53AFC1FF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4DF3198C" w14:textId="77777777" w:rsidR="00E4254B" w:rsidRPr="00136459" w:rsidRDefault="00E4254B" w:rsidP="002576A8">
            <w:pPr>
              <w:pStyle w:val="ListParagraph"/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08E31529" w14:textId="312ACB57" w:rsidR="00F35A56" w:rsidRPr="00136459" w:rsidRDefault="000C0A9A" w:rsidP="00226820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Lead on the use of the </w:t>
            </w:r>
            <w:r w:rsidR="00692AFF" w:rsidRPr="00136459">
              <w:rPr>
                <w:rFonts w:ascii="Aptos" w:hAnsi="Aptos"/>
                <w:sz w:val="22"/>
                <w:szCs w:val="22"/>
              </w:rPr>
              <w:t xml:space="preserve">Trust Absence Management policy </w:t>
            </w:r>
            <w:r w:rsidRPr="00136459">
              <w:rPr>
                <w:rFonts w:ascii="Aptos" w:hAnsi="Aptos"/>
                <w:sz w:val="22"/>
                <w:szCs w:val="22"/>
              </w:rPr>
              <w:t xml:space="preserve">effectively </w:t>
            </w:r>
            <w:r w:rsidR="00F35A56" w:rsidRPr="00136459">
              <w:rPr>
                <w:rFonts w:ascii="Aptos" w:hAnsi="Aptos"/>
                <w:sz w:val="22"/>
                <w:szCs w:val="22"/>
              </w:rPr>
              <w:t xml:space="preserve">putting support in place to reduce the risk of long-term absence </w:t>
            </w:r>
          </w:p>
          <w:p w14:paraId="0AAF6CA3" w14:textId="77777777" w:rsidR="00F35A56" w:rsidRPr="00136459" w:rsidRDefault="00F35A56" w:rsidP="00226820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Act as the point of contact for staff questions about HR policies and procedures </w:t>
            </w:r>
          </w:p>
          <w:p w14:paraId="06E7592C" w14:textId="358CF45F" w:rsidR="00F35A56" w:rsidRPr="00136459" w:rsidRDefault="00F35A56" w:rsidP="00226820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>Work with professional associations, maintaining strong and effective relationships that support the school’s approach and responsibilities</w:t>
            </w:r>
          </w:p>
          <w:p w14:paraId="763FBA09" w14:textId="77777777" w:rsidR="008F41F2" w:rsidRDefault="0087319A" w:rsidP="00226820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Prepare and </w:t>
            </w:r>
            <w:r w:rsidR="00573BF3">
              <w:rPr>
                <w:rFonts w:ascii="Aptos" w:hAnsi="Aptos"/>
                <w:sz w:val="22"/>
                <w:szCs w:val="22"/>
              </w:rPr>
              <w:t xml:space="preserve">manage </w:t>
            </w:r>
            <w:r>
              <w:rPr>
                <w:rFonts w:ascii="Aptos" w:hAnsi="Aptos"/>
                <w:sz w:val="22"/>
                <w:szCs w:val="22"/>
              </w:rPr>
              <w:t xml:space="preserve">occupational health </w:t>
            </w:r>
            <w:r w:rsidR="00573BF3">
              <w:rPr>
                <w:rFonts w:ascii="Aptos" w:hAnsi="Aptos"/>
                <w:sz w:val="22"/>
                <w:szCs w:val="22"/>
              </w:rPr>
              <w:t>referrals</w:t>
            </w:r>
            <w:r w:rsidR="008F41F2">
              <w:rPr>
                <w:rFonts w:ascii="Aptos" w:hAnsi="Aptos"/>
                <w:sz w:val="22"/>
                <w:szCs w:val="22"/>
              </w:rPr>
              <w:t>.</w:t>
            </w:r>
          </w:p>
          <w:p w14:paraId="5652AB70" w14:textId="55D613FA" w:rsidR="00573BF3" w:rsidRDefault="009924A9" w:rsidP="00226820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Assist employees in connection with</w:t>
            </w:r>
            <w:r w:rsidR="0066306B">
              <w:rPr>
                <w:rFonts w:ascii="Aptos" w:hAnsi="Aptos"/>
                <w:sz w:val="22"/>
                <w:szCs w:val="22"/>
              </w:rPr>
              <w:t xml:space="preserve"> access to work applications</w:t>
            </w:r>
            <w:r w:rsidR="00C86CB9">
              <w:rPr>
                <w:rFonts w:ascii="Aptos" w:hAnsi="Aptos"/>
                <w:sz w:val="22"/>
                <w:szCs w:val="22"/>
              </w:rPr>
              <w:t xml:space="preserve"> and ill health retirement processes</w:t>
            </w:r>
          </w:p>
          <w:p w14:paraId="5799D856" w14:textId="35D3198B" w:rsidR="00AD56A5" w:rsidRPr="00DE13DC" w:rsidRDefault="00AD56A5" w:rsidP="00226820">
            <w:pPr>
              <w:pStyle w:val="ListParagraph"/>
              <w:numPr>
                <w:ilvl w:val="0"/>
                <w:numId w:val="10"/>
              </w:numPr>
              <w:ind w:left="357" w:right="983" w:hanging="357"/>
              <w:rPr>
                <w:rFonts w:ascii="Aptos" w:hAnsi="Aptos"/>
                <w:sz w:val="22"/>
              </w:rPr>
            </w:pPr>
            <w:r w:rsidRPr="00DE13DC">
              <w:rPr>
                <w:rFonts w:ascii="Aptos" w:hAnsi="Aptos"/>
                <w:sz w:val="22"/>
              </w:rPr>
              <w:t xml:space="preserve">Conduct relevant group and individual risk assessments required (stress, </w:t>
            </w:r>
            <w:r w:rsidR="00783E89">
              <w:rPr>
                <w:rFonts w:ascii="Aptos" w:hAnsi="Aptos"/>
                <w:sz w:val="22"/>
              </w:rPr>
              <w:t>m</w:t>
            </w:r>
            <w:r w:rsidRPr="00DE13DC">
              <w:rPr>
                <w:rFonts w:ascii="Aptos" w:hAnsi="Aptos"/>
                <w:sz w:val="22"/>
              </w:rPr>
              <w:t xml:space="preserve">aternity, etc) </w:t>
            </w:r>
          </w:p>
          <w:p w14:paraId="4056D57C" w14:textId="64D61C63" w:rsidR="004507B0" w:rsidRPr="00332F88" w:rsidRDefault="00783E89" w:rsidP="00226820">
            <w:pPr>
              <w:pStyle w:val="ListParagraph"/>
              <w:numPr>
                <w:ilvl w:val="0"/>
                <w:numId w:val="10"/>
              </w:numPr>
              <w:ind w:left="357" w:right="983" w:hanging="357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As</w:t>
            </w:r>
            <w:r w:rsidR="003D6B3A">
              <w:rPr>
                <w:rFonts w:ascii="Aptos" w:hAnsi="Aptos"/>
                <w:sz w:val="22"/>
              </w:rPr>
              <w:t xml:space="preserve"> needed, s</w:t>
            </w:r>
            <w:r w:rsidR="004507B0">
              <w:rPr>
                <w:rFonts w:ascii="Aptos" w:hAnsi="Aptos"/>
                <w:sz w:val="22"/>
              </w:rPr>
              <w:t xml:space="preserve">upport the Estates (H&amp;S) Manager with follow-up to incidents that have caused distress or harm to staff </w:t>
            </w:r>
          </w:p>
          <w:p w14:paraId="099AAC77" w14:textId="0DCE92D0" w:rsidR="0087319A" w:rsidRDefault="008954F9" w:rsidP="00226820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Assist</w:t>
            </w:r>
            <w:r w:rsidR="00C14830">
              <w:rPr>
                <w:rFonts w:ascii="Aptos" w:hAnsi="Aptos"/>
                <w:sz w:val="22"/>
                <w:szCs w:val="22"/>
              </w:rPr>
              <w:t xml:space="preserve"> and guide</w:t>
            </w:r>
            <w:r>
              <w:rPr>
                <w:rFonts w:ascii="Aptos" w:hAnsi="Aptos"/>
                <w:sz w:val="22"/>
                <w:szCs w:val="22"/>
              </w:rPr>
              <w:t xml:space="preserve"> the Headteacher </w:t>
            </w:r>
            <w:r w:rsidR="00C14830">
              <w:rPr>
                <w:rFonts w:ascii="Aptos" w:hAnsi="Aptos"/>
                <w:sz w:val="22"/>
                <w:szCs w:val="22"/>
              </w:rPr>
              <w:t>with the</w:t>
            </w:r>
            <w:r>
              <w:rPr>
                <w:rFonts w:ascii="Aptos" w:hAnsi="Aptos"/>
                <w:sz w:val="22"/>
                <w:szCs w:val="22"/>
              </w:rPr>
              <w:t xml:space="preserve"> management </w:t>
            </w:r>
            <w:r w:rsidR="00E83713">
              <w:rPr>
                <w:rFonts w:ascii="Aptos" w:hAnsi="Aptos"/>
                <w:sz w:val="22"/>
                <w:szCs w:val="22"/>
              </w:rPr>
              <w:t xml:space="preserve">of </w:t>
            </w:r>
            <w:r w:rsidR="004D689D">
              <w:rPr>
                <w:rFonts w:ascii="Aptos" w:hAnsi="Aptos"/>
                <w:sz w:val="22"/>
                <w:szCs w:val="22"/>
              </w:rPr>
              <w:t>personal leave requests</w:t>
            </w:r>
          </w:p>
          <w:p w14:paraId="2B50A6D2" w14:textId="77777777" w:rsidR="00EE58B8" w:rsidRDefault="00C14830" w:rsidP="00226820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Oversee record keeping for </w:t>
            </w:r>
            <w:r w:rsidR="00FF49F8">
              <w:rPr>
                <w:rFonts w:ascii="Aptos" w:hAnsi="Aptos"/>
                <w:sz w:val="22"/>
                <w:szCs w:val="22"/>
              </w:rPr>
              <w:t>annual leave</w:t>
            </w:r>
            <w:r w:rsidR="004D689D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022800B5" w14:textId="48111BD2" w:rsidR="00D46A11" w:rsidRPr="0076570D" w:rsidRDefault="003C13E0" w:rsidP="0076570D">
            <w:pPr>
              <w:pStyle w:val="3Bulletedcopyblue"/>
              <w:numPr>
                <w:ilvl w:val="0"/>
                <w:numId w:val="10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Manage the implementation of parental leave and ensure appropriate record keeping</w:t>
            </w:r>
          </w:p>
        </w:tc>
      </w:tr>
      <w:tr w:rsidR="00290A9F" w:rsidRPr="00136459" w14:paraId="72D57574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1508024C" w14:textId="77777777" w:rsidR="00290A9F" w:rsidRPr="00136459" w:rsidRDefault="00290A9F" w:rsidP="002576A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6F4CDD5F" w14:textId="6887A638" w:rsidR="00290A9F" w:rsidRPr="00226820" w:rsidRDefault="009840C7" w:rsidP="002576A8">
            <w:pPr>
              <w:spacing w:before="100" w:beforeAutospacing="1" w:after="100" w:afterAutospacing="1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Staffing </w:t>
            </w:r>
            <w:r w:rsidR="00343762" w:rsidRPr="00226820">
              <w:rPr>
                <w:rFonts w:ascii="Aptos" w:hAnsi="Aptos"/>
                <w:b/>
                <w:bCs/>
                <w:sz w:val="22"/>
                <w:szCs w:val="22"/>
              </w:rPr>
              <w:t>Resource</w:t>
            </w:r>
            <w:r w:rsidR="00A30B68" w:rsidRPr="00226820">
              <w:rPr>
                <w:rFonts w:ascii="Aptos" w:hAnsi="Aptos"/>
                <w:b/>
                <w:bCs/>
                <w:sz w:val="22"/>
                <w:szCs w:val="22"/>
              </w:rPr>
              <w:t xml:space="preserve"> Management</w:t>
            </w:r>
          </w:p>
        </w:tc>
      </w:tr>
      <w:tr w:rsidR="00290A9F" w:rsidRPr="00136459" w14:paraId="0BAED70B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34418251" w14:textId="77777777" w:rsidR="00290A9F" w:rsidRPr="00136459" w:rsidRDefault="00290A9F" w:rsidP="002576A8">
            <w:pPr>
              <w:spacing w:before="100" w:beforeAutospacing="1" w:after="100" w:afterAutospacing="1"/>
              <w:ind w:left="36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331B7E4F" w14:textId="77777777" w:rsidR="00A30B68" w:rsidRPr="00332F88" w:rsidRDefault="00A30B68" w:rsidP="00226820">
            <w:pPr>
              <w:pStyle w:val="ListParagraph"/>
              <w:numPr>
                <w:ilvl w:val="0"/>
                <w:numId w:val="13"/>
              </w:numPr>
              <w:ind w:left="325" w:right="983" w:hanging="325"/>
              <w:rPr>
                <w:rFonts w:ascii="Aptos" w:hAnsi="Aptos"/>
                <w:sz w:val="22"/>
              </w:rPr>
            </w:pPr>
            <w:r w:rsidRPr="00332F88">
              <w:rPr>
                <w:rFonts w:ascii="Aptos" w:hAnsi="Aptos"/>
                <w:sz w:val="22"/>
              </w:rPr>
              <w:t xml:space="preserve">Contribute </w:t>
            </w:r>
            <w:r>
              <w:rPr>
                <w:rFonts w:ascii="Aptos" w:hAnsi="Aptos"/>
                <w:sz w:val="22"/>
              </w:rPr>
              <w:t xml:space="preserve">information </w:t>
            </w:r>
            <w:r w:rsidRPr="00332F88">
              <w:rPr>
                <w:rFonts w:ascii="Aptos" w:hAnsi="Aptos"/>
                <w:sz w:val="22"/>
              </w:rPr>
              <w:t xml:space="preserve">to </w:t>
            </w:r>
            <w:r>
              <w:rPr>
                <w:rFonts w:ascii="Aptos" w:hAnsi="Aptos"/>
                <w:sz w:val="22"/>
              </w:rPr>
              <w:t xml:space="preserve">support </w:t>
            </w:r>
            <w:r w:rsidRPr="00332F88">
              <w:rPr>
                <w:rFonts w:ascii="Aptos" w:hAnsi="Aptos"/>
                <w:sz w:val="22"/>
              </w:rPr>
              <w:t xml:space="preserve">the budget setting and monitoring process, particularly in relation to staffing and contracts. </w:t>
            </w:r>
          </w:p>
          <w:p w14:paraId="165C0558" w14:textId="68E51E49" w:rsidR="00803E5F" w:rsidRDefault="00803E5F" w:rsidP="00226820">
            <w:pPr>
              <w:pStyle w:val="ListParagraph"/>
              <w:numPr>
                <w:ilvl w:val="0"/>
                <w:numId w:val="13"/>
              </w:numPr>
              <w:ind w:left="325" w:right="983" w:hanging="325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Where needed, engage the services of supply agencie</w:t>
            </w:r>
            <w:r w:rsidR="00A75AB2">
              <w:rPr>
                <w:rFonts w:ascii="Aptos" w:hAnsi="Aptos"/>
                <w:sz w:val="22"/>
              </w:rPr>
              <w:t>s, including holding them to account for safer recruitment/KCSIE compliance</w:t>
            </w:r>
          </w:p>
          <w:p w14:paraId="26107201" w14:textId="2CD58766" w:rsidR="00EF4B9C" w:rsidRPr="00EF4B9C" w:rsidRDefault="00EF4B9C" w:rsidP="00EF4B9C">
            <w:pPr>
              <w:pStyle w:val="ListParagraph"/>
              <w:numPr>
                <w:ilvl w:val="0"/>
                <w:numId w:val="13"/>
              </w:numPr>
              <w:ind w:left="325" w:right="983" w:hanging="325"/>
              <w:rPr>
                <w:rFonts w:ascii="Aptos" w:hAnsi="Aptos"/>
                <w:sz w:val="22"/>
              </w:rPr>
            </w:pPr>
            <w:r w:rsidRPr="00332F88">
              <w:rPr>
                <w:rFonts w:ascii="Aptos" w:hAnsi="Aptos"/>
                <w:sz w:val="22"/>
              </w:rPr>
              <w:t xml:space="preserve">Hold and manage </w:t>
            </w:r>
            <w:r>
              <w:rPr>
                <w:rFonts w:ascii="Aptos" w:hAnsi="Aptos"/>
                <w:sz w:val="22"/>
              </w:rPr>
              <w:t xml:space="preserve">budget for supply staff and recruitment </w:t>
            </w:r>
          </w:p>
          <w:p w14:paraId="50313AF0" w14:textId="5A5A060D" w:rsidR="00AB2A78" w:rsidRPr="00853096" w:rsidRDefault="00A30B68" w:rsidP="00853096">
            <w:pPr>
              <w:pStyle w:val="ListParagraph"/>
              <w:numPr>
                <w:ilvl w:val="0"/>
                <w:numId w:val="13"/>
              </w:numPr>
              <w:ind w:left="325" w:right="983" w:hanging="325"/>
              <w:rPr>
                <w:rFonts w:ascii="Aptos" w:hAnsi="Aptos"/>
                <w:sz w:val="22"/>
              </w:rPr>
            </w:pPr>
            <w:r w:rsidRPr="00523112">
              <w:rPr>
                <w:rFonts w:ascii="Aptos" w:hAnsi="Aptos"/>
                <w:sz w:val="22"/>
              </w:rPr>
              <w:t xml:space="preserve">Manage the performance of service level agreements from external providers, with support and advice from the Trust central team where needed. </w:t>
            </w:r>
          </w:p>
        </w:tc>
      </w:tr>
      <w:tr w:rsidR="00E4254B" w:rsidRPr="00136459" w14:paraId="4025DD6A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18B22DDB" w14:textId="77777777" w:rsidR="00E4254B" w:rsidRPr="00136459" w:rsidRDefault="00E4254B" w:rsidP="002576A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0695E95A" w14:textId="20AB90E8" w:rsidR="00E4254B" w:rsidRPr="00136459" w:rsidRDefault="006770FA" w:rsidP="002576A8">
            <w:pPr>
              <w:spacing w:before="100" w:beforeAutospacing="1" w:after="100" w:afterAutospacing="1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General </w:t>
            </w:r>
            <w:r w:rsidR="000E0815" w:rsidRPr="00136459">
              <w:rPr>
                <w:rFonts w:ascii="Aptos" w:hAnsi="Aptos"/>
                <w:b/>
                <w:bCs/>
                <w:sz w:val="22"/>
                <w:szCs w:val="22"/>
              </w:rPr>
              <w:t xml:space="preserve">Responsibilities </w:t>
            </w:r>
          </w:p>
        </w:tc>
      </w:tr>
      <w:tr w:rsidR="00E4254B" w:rsidRPr="00136459" w14:paraId="53833BC3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07ABFC6F" w14:textId="77777777" w:rsidR="00E4254B" w:rsidRPr="00136459" w:rsidRDefault="00E4254B" w:rsidP="002576A8">
            <w:pPr>
              <w:spacing w:before="100" w:beforeAutospacing="1" w:after="100" w:afterAutospacing="1"/>
              <w:ind w:left="36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77E126DD" w14:textId="77777777" w:rsidR="00B01A36" w:rsidRPr="00136459" w:rsidRDefault="00B01A36" w:rsidP="00D4473D">
            <w:pPr>
              <w:pStyle w:val="Default"/>
              <w:numPr>
                <w:ilvl w:val="0"/>
                <w:numId w:val="12"/>
              </w:numPr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Be committed to the safeguarding and promotion of the welfare of children and young people </w:t>
            </w:r>
          </w:p>
          <w:p w14:paraId="139CEA64" w14:textId="77777777" w:rsidR="00B01A36" w:rsidRPr="00136459" w:rsidRDefault="00B01A36" w:rsidP="00D4473D">
            <w:pPr>
              <w:pStyle w:val="Default"/>
              <w:numPr>
                <w:ilvl w:val="0"/>
                <w:numId w:val="12"/>
              </w:numPr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Comply with the policies and procedures relating to child protection, health and safety, security, confidentiality and data protection, and equal opportunities, and report all concerns to an appropriate person </w:t>
            </w:r>
          </w:p>
          <w:p w14:paraId="05D8CCC8" w14:textId="77777777" w:rsidR="00B01A36" w:rsidRPr="00136459" w:rsidRDefault="00B01A36" w:rsidP="00D4473D">
            <w:pPr>
              <w:pStyle w:val="Default"/>
              <w:numPr>
                <w:ilvl w:val="0"/>
                <w:numId w:val="12"/>
              </w:numPr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Take appropriate action to identify, evaluate and minimise any risks to health, safety and security in the </w:t>
            </w:r>
            <w:proofErr w:type="gramStart"/>
            <w:r w:rsidRPr="00136459">
              <w:rPr>
                <w:rFonts w:ascii="Aptos" w:hAnsi="Aptos"/>
                <w:sz w:val="22"/>
                <w:szCs w:val="22"/>
              </w:rPr>
              <w:t>school working</w:t>
            </w:r>
            <w:proofErr w:type="gramEnd"/>
            <w:r w:rsidRPr="00136459">
              <w:rPr>
                <w:rFonts w:ascii="Aptos" w:hAnsi="Aptos"/>
                <w:sz w:val="22"/>
                <w:szCs w:val="22"/>
              </w:rPr>
              <w:t xml:space="preserve"> environment </w:t>
            </w:r>
          </w:p>
          <w:p w14:paraId="48A5BD2C" w14:textId="77777777" w:rsidR="00334D9E" w:rsidRDefault="00B01A36" w:rsidP="00D4473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36459">
              <w:rPr>
                <w:rFonts w:ascii="Aptos" w:hAnsi="Aptos"/>
                <w:sz w:val="22"/>
                <w:szCs w:val="22"/>
              </w:rPr>
              <w:t xml:space="preserve">Contribute to the overall ethos/work/aims of the school </w:t>
            </w:r>
          </w:p>
          <w:p w14:paraId="369D05B5" w14:textId="77777777" w:rsidR="008B1702" w:rsidRPr="008B1702" w:rsidRDefault="008B1702" w:rsidP="008B1702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8B1702">
              <w:rPr>
                <w:rFonts w:ascii="Aptos" w:hAnsi="Aptos"/>
                <w:sz w:val="22"/>
                <w:szCs w:val="22"/>
              </w:rPr>
              <w:t>Establish constructive relationships and communication with all staff and other agencies/professionals </w:t>
            </w:r>
          </w:p>
          <w:p w14:paraId="40F0C14D" w14:textId="77777777" w:rsidR="008B1702" w:rsidRPr="008B1702" w:rsidRDefault="008B1702" w:rsidP="008B1702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8B1702">
              <w:rPr>
                <w:rFonts w:ascii="Aptos" w:hAnsi="Aptos"/>
                <w:sz w:val="22"/>
                <w:szCs w:val="22"/>
              </w:rPr>
              <w:t>Recognise own strengths and areas of expertise and use these to advise and support others </w:t>
            </w:r>
          </w:p>
          <w:p w14:paraId="6F348AED" w14:textId="77777777" w:rsidR="008B1702" w:rsidRPr="008B1702" w:rsidRDefault="008B1702" w:rsidP="008B1702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8B1702">
              <w:rPr>
                <w:rFonts w:ascii="Aptos" w:hAnsi="Aptos"/>
                <w:sz w:val="22"/>
                <w:szCs w:val="22"/>
              </w:rPr>
              <w:t>Participate in training and other learning activities and performance development as required </w:t>
            </w:r>
          </w:p>
          <w:p w14:paraId="6BFFE864" w14:textId="3569A922" w:rsidR="006770FA" w:rsidRPr="00D4473D" w:rsidRDefault="006770FA" w:rsidP="008B1702">
            <w:pPr>
              <w:pStyle w:val="ListParagraph"/>
              <w:ind w:left="357"/>
              <w:rPr>
                <w:rFonts w:ascii="Aptos" w:hAnsi="Aptos"/>
                <w:sz w:val="22"/>
                <w:szCs w:val="22"/>
              </w:rPr>
            </w:pPr>
          </w:p>
        </w:tc>
      </w:tr>
      <w:tr w:rsidR="008B7226" w:rsidRPr="00136459" w14:paraId="27499DC1" w14:textId="77777777" w:rsidTr="000707E4">
        <w:trPr>
          <w:trHeight w:val="425"/>
        </w:trPr>
        <w:tc>
          <w:tcPr>
            <w:tcW w:w="704" w:type="dxa"/>
            <w:vAlign w:val="center"/>
          </w:tcPr>
          <w:p w14:paraId="47770026" w14:textId="77777777" w:rsidR="008B7226" w:rsidRPr="00136459" w:rsidRDefault="008B7226" w:rsidP="002576A8">
            <w:pPr>
              <w:spacing w:before="100" w:beforeAutospacing="1" w:after="100" w:afterAutospacing="1"/>
              <w:ind w:left="36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9332" w:type="dxa"/>
            <w:vAlign w:val="center"/>
          </w:tcPr>
          <w:p w14:paraId="3B4D808E" w14:textId="2764D2E6" w:rsidR="008B7226" w:rsidRPr="00136459" w:rsidRDefault="008B7226" w:rsidP="008B7226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8B7226">
              <w:rPr>
                <w:rFonts w:ascii="Aptos" w:hAnsi="Aptos"/>
                <w:sz w:val="22"/>
                <w:szCs w:val="22"/>
              </w:rPr>
              <w:t xml:space="preserve">Please note that this list of duties is illustrative of the general nature and level of responsibility of the role.  It is not a comprehensive list of all tasks that the </w:t>
            </w:r>
            <w:r w:rsidR="009419F7">
              <w:rPr>
                <w:rFonts w:ascii="Aptos" w:hAnsi="Aptos"/>
                <w:sz w:val="22"/>
                <w:szCs w:val="22"/>
              </w:rPr>
              <w:t xml:space="preserve">postholder </w:t>
            </w:r>
            <w:r w:rsidRPr="008B7226">
              <w:rPr>
                <w:rFonts w:ascii="Aptos" w:hAnsi="Aptos"/>
                <w:sz w:val="22"/>
                <w:szCs w:val="22"/>
              </w:rPr>
              <w:t>will carry out. The postholder may be required to do other duties appropriate to the level of the role, as directed by the headteacher. </w:t>
            </w:r>
          </w:p>
        </w:tc>
      </w:tr>
    </w:tbl>
    <w:p w14:paraId="4C19CB16" w14:textId="77777777" w:rsidR="00614F26" w:rsidRPr="00136459" w:rsidRDefault="00614F26" w:rsidP="00663DB0">
      <w:pPr>
        <w:rPr>
          <w:rFonts w:ascii="Aptos" w:hAnsi="Aptos"/>
          <w:b/>
          <w:sz w:val="20"/>
          <w:szCs w:val="20"/>
        </w:rPr>
      </w:pPr>
    </w:p>
    <w:p w14:paraId="7606B313" w14:textId="77777777" w:rsidR="00BC785E" w:rsidRPr="00136459" w:rsidRDefault="00BC785E" w:rsidP="00663DB0">
      <w:pPr>
        <w:rPr>
          <w:rFonts w:ascii="Aptos" w:hAnsi="Aptos"/>
          <w:b/>
          <w:sz w:val="20"/>
          <w:szCs w:val="20"/>
        </w:rPr>
      </w:pPr>
    </w:p>
    <w:p w14:paraId="5D8E4C09" w14:textId="0F6EAD31" w:rsidR="003C7DFB" w:rsidRPr="007E33CA" w:rsidRDefault="003C7DFB" w:rsidP="007E33CA">
      <w:pPr>
        <w:rPr>
          <w:rFonts w:ascii="Aptos" w:hAnsi="Aptos"/>
          <w:b/>
          <w:bCs/>
        </w:rPr>
      </w:pPr>
      <w:r w:rsidRPr="007E33CA">
        <w:rPr>
          <w:rFonts w:ascii="Aptos" w:hAnsi="Aptos"/>
          <w:b/>
          <w:bCs/>
        </w:rPr>
        <w:lastRenderedPageBreak/>
        <w:t>Person specification</w:t>
      </w:r>
      <w:r w:rsidRPr="007E33CA">
        <w:rPr>
          <w:rFonts w:ascii="Aptos" w:hAnsi="Aptos"/>
          <w:b/>
          <w:bCs/>
        </w:rPr>
        <w:br/>
      </w:r>
    </w:p>
    <w:tbl>
      <w:tblPr>
        <w:tblW w:w="9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5"/>
        <w:gridCol w:w="7822"/>
      </w:tblGrid>
      <w:tr w:rsidR="003C7DFB" w:rsidRPr="00136459" w14:paraId="70564DB0" w14:textId="77777777" w:rsidTr="46A47351">
        <w:trPr>
          <w:cantSplit/>
        </w:trPr>
        <w:tc>
          <w:tcPr>
            <w:tcW w:w="2025" w:type="dxa"/>
            <w:shd w:val="clear" w:color="auto" w:fill="auto"/>
          </w:tcPr>
          <w:p w14:paraId="3707D614" w14:textId="77777777" w:rsidR="003C7DFB" w:rsidRPr="00136459" w:rsidRDefault="003C7DFB" w:rsidP="000D133C">
            <w:pPr>
              <w:pStyle w:val="1bodycopy10pt"/>
              <w:suppressAutoHyphens/>
              <w:spacing w:after="0"/>
              <w:rPr>
                <w:rFonts w:ascii="Aptos" w:hAnsi="Aptos"/>
                <w:b/>
                <w:bCs/>
                <w:caps/>
                <w:sz w:val="22"/>
                <w:szCs w:val="22"/>
                <w:lang w:val="en-GB"/>
              </w:rPr>
            </w:pPr>
            <w:r w:rsidRPr="00136459">
              <w:rPr>
                <w:rFonts w:ascii="Aptos" w:hAnsi="Aptos"/>
                <w:b/>
                <w:bCs/>
                <w:caps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822" w:type="dxa"/>
            <w:shd w:val="clear" w:color="auto" w:fill="auto"/>
          </w:tcPr>
          <w:p w14:paraId="42AC8AD1" w14:textId="77777777" w:rsidR="003C7DFB" w:rsidRPr="00136459" w:rsidRDefault="003C7DFB" w:rsidP="000D133C">
            <w:pPr>
              <w:pStyle w:val="1bodycopy10pt"/>
              <w:suppressAutoHyphens/>
              <w:spacing w:after="0"/>
              <w:rPr>
                <w:rFonts w:ascii="Aptos" w:hAnsi="Aptos"/>
                <w:b/>
                <w:bCs/>
                <w:caps/>
                <w:sz w:val="22"/>
                <w:szCs w:val="22"/>
                <w:lang w:val="en-GB"/>
              </w:rPr>
            </w:pPr>
            <w:r w:rsidRPr="00136459">
              <w:rPr>
                <w:rFonts w:ascii="Aptos" w:hAnsi="Aptos"/>
                <w:b/>
                <w:bCs/>
                <w:caps/>
                <w:sz w:val="22"/>
                <w:szCs w:val="22"/>
                <w:lang w:val="en-GB"/>
              </w:rPr>
              <w:t>qualities</w:t>
            </w:r>
          </w:p>
        </w:tc>
      </w:tr>
      <w:tr w:rsidR="003C05FB" w:rsidRPr="00136459" w14:paraId="187BF0C2" w14:textId="77777777" w:rsidTr="46A47351">
        <w:trPr>
          <w:cantSplit/>
        </w:trPr>
        <w:tc>
          <w:tcPr>
            <w:tcW w:w="2025" w:type="dxa"/>
            <w:shd w:val="clear" w:color="auto" w:fill="auto"/>
          </w:tcPr>
          <w:p w14:paraId="39EF4A01" w14:textId="77777777" w:rsidR="003C05FB" w:rsidRPr="00136459" w:rsidRDefault="003C05FB" w:rsidP="003C05FB">
            <w:pPr>
              <w:pStyle w:val="Tablebodycopy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136459">
              <w:rPr>
                <w:rFonts w:ascii="Aptos" w:hAnsi="Aptos"/>
                <w:b/>
                <w:sz w:val="22"/>
                <w:szCs w:val="22"/>
              </w:rPr>
              <w:t xml:space="preserve">Qualifications </w:t>
            </w:r>
            <w:r w:rsidRPr="00136459">
              <w:rPr>
                <w:rFonts w:ascii="Aptos" w:hAnsi="Aptos"/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7822" w:type="dxa"/>
            <w:shd w:val="clear" w:color="auto" w:fill="auto"/>
          </w:tcPr>
          <w:p w14:paraId="39D3A12F" w14:textId="35B5A0F1" w:rsidR="00C125BE" w:rsidRDefault="003C05FB" w:rsidP="00C125BE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HR qualification </w:t>
            </w:r>
            <w:r w:rsidR="00A03F5A">
              <w:rPr>
                <w:rFonts w:ascii="Aptos" w:hAnsi="Aptos"/>
              </w:rPr>
              <w:t>– CIPD</w:t>
            </w:r>
            <w:r w:rsidR="00E64A02">
              <w:rPr>
                <w:rFonts w:ascii="Aptos" w:hAnsi="Aptos"/>
              </w:rPr>
              <w:t xml:space="preserve"> or other relevant </w:t>
            </w:r>
            <w:r w:rsidR="00523850">
              <w:rPr>
                <w:rFonts w:ascii="Aptos" w:hAnsi="Aptos"/>
              </w:rPr>
              <w:t xml:space="preserve">HR </w:t>
            </w:r>
            <w:r w:rsidR="00036DE5">
              <w:rPr>
                <w:rFonts w:ascii="Aptos" w:hAnsi="Aptos"/>
              </w:rPr>
              <w:t>qualification</w:t>
            </w:r>
          </w:p>
          <w:p w14:paraId="139672E3" w14:textId="31733AC1" w:rsidR="00C125BE" w:rsidRDefault="00C125BE" w:rsidP="003C05FB">
            <w:pPr>
              <w:pStyle w:val="7Tablecopybulleted"/>
              <w:rPr>
                <w:rFonts w:ascii="Aptos" w:hAnsi="Aptos"/>
              </w:rPr>
            </w:pPr>
            <w:r>
              <w:rPr>
                <w:rFonts w:ascii="Aptos" w:hAnsi="Aptos"/>
              </w:rPr>
              <w:t>A level as a minimum</w:t>
            </w:r>
            <w:r w:rsidR="00DA32BF">
              <w:rPr>
                <w:rFonts w:ascii="Aptos" w:hAnsi="Aptos"/>
              </w:rPr>
              <w:t xml:space="preserve">, ideally a degree level </w:t>
            </w:r>
            <w:r w:rsidR="00036DE5">
              <w:rPr>
                <w:rFonts w:ascii="Aptos" w:hAnsi="Aptos"/>
              </w:rPr>
              <w:t xml:space="preserve">qualification </w:t>
            </w:r>
          </w:p>
          <w:p w14:paraId="63DA43F7" w14:textId="6AE94F5C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GCSEs in English and </w:t>
            </w:r>
            <w:proofErr w:type="spellStart"/>
            <w:r w:rsidR="008B1702">
              <w:rPr>
                <w:rFonts w:ascii="Aptos" w:hAnsi="Aptos"/>
              </w:rPr>
              <w:t>M</w:t>
            </w:r>
            <w:r w:rsidRPr="00136459">
              <w:rPr>
                <w:rFonts w:ascii="Aptos" w:hAnsi="Aptos"/>
              </w:rPr>
              <w:t>aths</w:t>
            </w:r>
            <w:proofErr w:type="spellEnd"/>
            <w:r w:rsidRPr="00136459">
              <w:rPr>
                <w:rFonts w:ascii="Aptos" w:hAnsi="Aptos"/>
              </w:rPr>
              <w:t xml:space="preserve"> </w:t>
            </w:r>
          </w:p>
          <w:p w14:paraId="72393A3B" w14:textId="21B0C581" w:rsidR="003C05FB" w:rsidRPr="00136459" w:rsidRDefault="003C05FB" w:rsidP="00036DE5">
            <w:pPr>
              <w:pStyle w:val="1bodycopy10pt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3C05FB" w:rsidRPr="00136459" w14:paraId="52767BB3" w14:textId="77777777" w:rsidTr="46A47351">
        <w:trPr>
          <w:cantSplit/>
        </w:trPr>
        <w:tc>
          <w:tcPr>
            <w:tcW w:w="2025" w:type="dxa"/>
            <w:shd w:val="clear" w:color="auto" w:fill="auto"/>
          </w:tcPr>
          <w:p w14:paraId="053E1F81" w14:textId="7F6C7BCB" w:rsidR="003C05FB" w:rsidRPr="00136459" w:rsidRDefault="003C05FB" w:rsidP="003C05FB">
            <w:pPr>
              <w:pStyle w:val="Tablebodycopy"/>
              <w:rPr>
                <w:rFonts w:ascii="Aptos" w:hAnsi="Aptos"/>
                <w:b/>
                <w:sz w:val="22"/>
                <w:szCs w:val="22"/>
              </w:rPr>
            </w:pPr>
            <w:r w:rsidRPr="00136459">
              <w:rPr>
                <w:rFonts w:ascii="Aptos" w:hAnsi="Aptos"/>
                <w:b/>
                <w:sz w:val="22"/>
                <w:szCs w:val="22"/>
              </w:rPr>
              <w:t>Experience</w:t>
            </w:r>
          </w:p>
        </w:tc>
        <w:tc>
          <w:tcPr>
            <w:tcW w:w="7822" w:type="dxa"/>
            <w:shd w:val="clear" w:color="auto" w:fill="auto"/>
          </w:tcPr>
          <w:p w14:paraId="6AB56D45" w14:textId="7777777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Experience working in an HR department at a senior level </w:t>
            </w:r>
          </w:p>
          <w:p w14:paraId="4D2DCF86" w14:textId="2C318AE7" w:rsidR="003C05FB" w:rsidRPr="00136459" w:rsidRDefault="008E5DB3" w:rsidP="003C05FB">
            <w:pPr>
              <w:pStyle w:val="7Tablecopybulleted"/>
              <w:rPr>
                <w:rFonts w:ascii="Aptos" w:hAnsi="Aptos"/>
              </w:rPr>
            </w:pPr>
            <w:r>
              <w:rPr>
                <w:rFonts w:ascii="Aptos" w:hAnsi="Aptos"/>
              </w:rPr>
              <w:t>Managing</w:t>
            </w:r>
            <w:r w:rsidR="003C05FB" w:rsidRPr="00136459">
              <w:rPr>
                <w:rFonts w:ascii="Aptos" w:hAnsi="Aptos"/>
              </w:rPr>
              <w:t xml:space="preserve"> and operating HR systems</w:t>
            </w:r>
          </w:p>
          <w:p w14:paraId="717F3140" w14:textId="7777777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Working with senior stakeholders </w:t>
            </w:r>
          </w:p>
          <w:p w14:paraId="379161D5" w14:textId="608043AD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Experience working in the education sector </w:t>
            </w:r>
            <w:r w:rsidR="00036DE5">
              <w:rPr>
                <w:rFonts w:ascii="Aptos" w:hAnsi="Aptos"/>
              </w:rPr>
              <w:t xml:space="preserve">ideally </w:t>
            </w:r>
          </w:p>
          <w:p w14:paraId="5F62EC56" w14:textId="147D2C8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Line management experience </w:t>
            </w:r>
            <w:r w:rsidR="00036DE5">
              <w:rPr>
                <w:rFonts w:ascii="Aptos" w:hAnsi="Aptos"/>
              </w:rPr>
              <w:t>ideally</w:t>
            </w:r>
          </w:p>
          <w:p w14:paraId="3B4B4A84" w14:textId="33B1324B" w:rsidR="003C05FB" w:rsidRPr="00136459" w:rsidRDefault="003C05FB" w:rsidP="00036DE5">
            <w:pPr>
              <w:pStyle w:val="4Bulletedcopyblue"/>
              <w:numPr>
                <w:ilvl w:val="0"/>
                <w:numId w:val="0"/>
              </w:numPr>
              <w:ind w:left="340" w:hanging="170"/>
              <w:rPr>
                <w:rFonts w:ascii="Aptos" w:hAnsi="Aptos"/>
                <w:sz w:val="22"/>
                <w:szCs w:val="22"/>
              </w:rPr>
            </w:pPr>
          </w:p>
        </w:tc>
      </w:tr>
      <w:tr w:rsidR="003C05FB" w:rsidRPr="00136459" w14:paraId="52667468" w14:textId="77777777" w:rsidTr="46A47351">
        <w:trPr>
          <w:cantSplit/>
        </w:trPr>
        <w:tc>
          <w:tcPr>
            <w:tcW w:w="2025" w:type="dxa"/>
            <w:shd w:val="clear" w:color="auto" w:fill="auto"/>
            <w:tcMar>
              <w:top w:w="113" w:type="dxa"/>
              <w:bottom w:w="113" w:type="dxa"/>
            </w:tcMar>
          </w:tcPr>
          <w:p w14:paraId="12DE3862" w14:textId="3CCF4BAA" w:rsidR="003C05FB" w:rsidRPr="00136459" w:rsidRDefault="003C05FB" w:rsidP="003C05FB">
            <w:pPr>
              <w:pStyle w:val="Tablebodycopy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136459">
              <w:rPr>
                <w:rFonts w:ascii="Aptos" w:hAnsi="Aptos"/>
                <w:b/>
                <w:sz w:val="22"/>
                <w:szCs w:val="22"/>
              </w:rPr>
              <w:t>Skills &amp; Knowledge</w:t>
            </w:r>
          </w:p>
        </w:tc>
        <w:tc>
          <w:tcPr>
            <w:tcW w:w="7822" w:type="dxa"/>
            <w:shd w:val="clear" w:color="auto" w:fill="auto"/>
            <w:tcMar>
              <w:top w:w="113" w:type="dxa"/>
              <w:bottom w:w="113" w:type="dxa"/>
            </w:tcMar>
          </w:tcPr>
          <w:p w14:paraId="4AABDAC5" w14:textId="7777777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>Excellent knowledge of employment law and safer recruitment requirements</w:t>
            </w:r>
          </w:p>
          <w:p w14:paraId="3DF48B90" w14:textId="7777777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>Good knowledge of the conditions of service in the Burgundy and Green Book</w:t>
            </w:r>
          </w:p>
          <w:p w14:paraId="699ADE8A" w14:textId="7777777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Understanding of data protection and confidentiality </w:t>
            </w:r>
          </w:p>
          <w:p w14:paraId="75583C0E" w14:textId="7777777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Excellent attention to detail </w:t>
            </w:r>
          </w:p>
          <w:p w14:paraId="5504E2D1" w14:textId="77777777" w:rsidR="003C05FB" w:rsidRPr="00136459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>Effective communication and interpersonal skills</w:t>
            </w:r>
          </w:p>
          <w:p w14:paraId="377E3DF9" w14:textId="77777777" w:rsidR="003C05FB" w:rsidRPr="00136459" w:rsidRDefault="003C05FB" w:rsidP="003C05FB">
            <w:pPr>
              <w:pStyle w:val="7Tablecopybulleted"/>
              <w:rPr>
                <w:rFonts w:ascii="Aptos" w:hAnsi="Aptos"/>
              </w:rPr>
            </w:pPr>
            <w:r w:rsidRPr="00136459">
              <w:rPr>
                <w:rFonts w:ascii="Aptos" w:hAnsi="Aptos"/>
              </w:rPr>
              <w:t xml:space="preserve">Excellent time management </w:t>
            </w:r>
          </w:p>
          <w:p w14:paraId="011C4F54" w14:textId="77777777" w:rsidR="003C05FB" w:rsidRPr="00136459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>Ability to build effective working relationships with staff and other stakeholders</w:t>
            </w:r>
          </w:p>
          <w:p w14:paraId="02F17844" w14:textId="7C112CAC" w:rsidR="005B65A0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 xml:space="preserve">Ability to use </w:t>
            </w:r>
            <w:r w:rsidR="005B65A0">
              <w:rPr>
                <w:rFonts w:ascii="Aptos" w:hAnsi="Aptos"/>
                <w:lang w:val="en-GB"/>
              </w:rPr>
              <w:t xml:space="preserve">MS Office suite and </w:t>
            </w:r>
            <w:r w:rsidR="00324907">
              <w:rPr>
                <w:rFonts w:ascii="Aptos" w:hAnsi="Aptos"/>
                <w:lang w:val="en-GB"/>
              </w:rPr>
              <w:t xml:space="preserve">experience of using an </w:t>
            </w:r>
            <w:r w:rsidR="005B65A0">
              <w:rPr>
                <w:rFonts w:ascii="Aptos" w:hAnsi="Aptos"/>
                <w:lang w:val="en-GB"/>
              </w:rPr>
              <w:t xml:space="preserve">HR MIS </w:t>
            </w:r>
          </w:p>
          <w:p w14:paraId="2FA119C5" w14:textId="599A7964" w:rsidR="003C05FB" w:rsidRPr="00136459" w:rsidRDefault="003C05FB" w:rsidP="005B65A0">
            <w:pPr>
              <w:pStyle w:val="1bodycopy10pt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3C05FB" w:rsidRPr="00136459" w14:paraId="43C11CC6" w14:textId="77777777" w:rsidTr="46A47351">
        <w:trPr>
          <w:cantSplit/>
        </w:trPr>
        <w:tc>
          <w:tcPr>
            <w:tcW w:w="2025" w:type="dxa"/>
            <w:shd w:val="clear" w:color="auto" w:fill="auto"/>
            <w:tcMar>
              <w:top w:w="113" w:type="dxa"/>
              <w:bottom w:w="113" w:type="dxa"/>
            </w:tcMar>
          </w:tcPr>
          <w:p w14:paraId="3F8C99D7" w14:textId="77777777" w:rsidR="003C05FB" w:rsidRPr="00136459" w:rsidRDefault="003C05FB" w:rsidP="003C05FB">
            <w:pPr>
              <w:pStyle w:val="Tablebodycopy"/>
              <w:rPr>
                <w:rFonts w:ascii="Aptos" w:hAnsi="Aptos"/>
                <w:b/>
                <w:sz w:val="22"/>
                <w:szCs w:val="22"/>
              </w:rPr>
            </w:pPr>
            <w:r w:rsidRPr="00136459">
              <w:rPr>
                <w:rFonts w:ascii="Aptos" w:hAnsi="Aptos"/>
                <w:b/>
                <w:sz w:val="22"/>
                <w:szCs w:val="22"/>
              </w:rPr>
              <w:t>Personal qualities</w:t>
            </w:r>
          </w:p>
        </w:tc>
        <w:tc>
          <w:tcPr>
            <w:tcW w:w="7822" w:type="dxa"/>
            <w:shd w:val="clear" w:color="auto" w:fill="auto"/>
            <w:tcMar>
              <w:top w:w="113" w:type="dxa"/>
              <w:bottom w:w="113" w:type="dxa"/>
            </w:tcMar>
          </w:tcPr>
          <w:p w14:paraId="05A5ACCE" w14:textId="77777777" w:rsidR="003C05FB" w:rsidRPr="00136459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>Commitment to promoting the ethos and values of the school and getting the best outcomes for all pupils</w:t>
            </w:r>
          </w:p>
          <w:p w14:paraId="3FE31967" w14:textId="77777777" w:rsidR="003C05FB" w:rsidRPr="00136459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>Commitment to acting with integrity, honesty, loyalty and fairness to safeguard the assets, financial probity and reputation of the school</w:t>
            </w:r>
          </w:p>
          <w:p w14:paraId="06525199" w14:textId="77777777" w:rsidR="003C05FB" w:rsidRPr="00136459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>Ability to work under pressure and prioritise effectively</w:t>
            </w:r>
          </w:p>
          <w:p w14:paraId="1F111182" w14:textId="22EF3ED4" w:rsidR="003C05FB" w:rsidRPr="00136459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 xml:space="preserve">Commitment to </w:t>
            </w:r>
            <w:r w:rsidR="00324907" w:rsidRPr="00136459">
              <w:rPr>
                <w:rFonts w:ascii="Aptos" w:hAnsi="Aptos"/>
                <w:lang w:val="en-GB"/>
              </w:rPr>
              <w:t>always maintaining confidentiality</w:t>
            </w:r>
          </w:p>
          <w:p w14:paraId="6CD9612B" w14:textId="77777777" w:rsidR="003C05FB" w:rsidRPr="00136459" w:rsidRDefault="003C05FB" w:rsidP="003C05FB">
            <w:pPr>
              <w:pStyle w:val="7Tablecopybulleted"/>
              <w:rPr>
                <w:rFonts w:ascii="Aptos" w:hAnsi="Aptos"/>
                <w:lang w:val="en-GB"/>
              </w:rPr>
            </w:pPr>
            <w:r w:rsidRPr="00136459">
              <w:rPr>
                <w:rFonts w:ascii="Aptos" w:hAnsi="Aptos"/>
                <w:lang w:val="en-GB"/>
              </w:rPr>
              <w:t>Commitment to safeguarding and equality</w:t>
            </w:r>
          </w:p>
          <w:p w14:paraId="7B6744A3" w14:textId="32715328" w:rsidR="003C05FB" w:rsidRPr="00136459" w:rsidRDefault="003C05FB" w:rsidP="005B65A0">
            <w:pPr>
              <w:pStyle w:val="1bodycopy10p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C0A7802" w14:textId="77777777" w:rsidR="003C7DFB" w:rsidRPr="00136459" w:rsidRDefault="003C7DFB" w:rsidP="003C7DFB">
      <w:pPr>
        <w:pStyle w:val="Heading1"/>
        <w:rPr>
          <w:rFonts w:ascii="Aptos" w:hAnsi="Aptos"/>
        </w:rPr>
      </w:pPr>
      <w:r w:rsidRPr="00136459">
        <w:rPr>
          <w:rFonts w:ascii="Aptos" w:hAnsi="Aptos"/>
        </w:rPr>
        <w:t>Notes:</w:t>
      </w:r>
    </w:p>
    <w:p w14:paraId="78AACB73" w14:textId="77777777" w:rsidR="003C7DFB" w:rsidRPr="00136459" w:rsidRDefault="003C7DFB" w:rsidP="003C7DFB">
      <w:pPr>
        <w:pStyle w:val="1bodycopy10pt"/>
        <w:rPr>
          <w:rFonts w:ascii="Aptos" w:hAnsi="Aptos"/>
        </w:rPr>
      </w:pPr>
      <w:r w:rsidRPr="00136459">
        <w:rPr>
          <w:rFonts w:ascii="Aptos" w:hAnsi="Aptos"/>
        </w:rPr>
        <w:t xml:space="preserve">This job description may be amended at any time in consultation with the postholder. </w:t>
      </w:r>
    </w:p>
    <w:p w14:paraId="7A3C718E" w14:textId="36E1CE4C" w:rsidR="003C7DFB" w:rsidRPr="00136459" w:rsidRDefault="003C7DFB" w:rsidP="003C7DFB">
      <w:pPr>
        <w:pStyle w:val="1bodycopy10pt"/>
        <w:rPr>
          <w:rFonts w:ascii="Aptos" w:hAnsi="Aptos"/>
        </w:rPr>
      </w:pPr>
      <w:r w:rsidRPr="00136459">
        <w:rPr>
          <w:rStyle w:val="Sub-headingChar"/>
          <w:rFonts w:ascii="Aptos" w:hAnsi="Aptos"/>
        </w:rPr>
        <w:t xml:space="preserve">Last review date: </w:t>
      </w:r>
      <w:r w:rsidR="00324907">
        <w:rPr>
          <w:rFonts w:ascii="Aptos" w:hAnsi="Aptos"/>
        </w:rPr>
        <w:t>19 February 2025</w:t>
      </w:r>
    </w:p>
    <w:p w14:paraId="3881906C" w14:textId="0FB3FACD" w:rsidR="003C7DFB" w:rsidRPr="00136459" w:rsidRDefault="003C7DFB" w:rsidP="00324907">
      <w:pPr>
        <w:pStyle w:val="1bodycopy10pt"/>
        <w:spacing w:before="120" w:after="240"/>
        <w:rPr>
          <w:rFonts w:ascii="Aptos" w:hAnsi="Aptos"/>
          <w:b/>
          <w:szCs w:val="20"/>
        </w:rPr>
      </w:pPr>
    </w:p>
    <w:sectPr w:rsidR="003C7DFB" w:rsidRPr="00136459" w:rsidSect="00136459">
      <w:headerReference w:type="default" r:id="rId10"/>
      <w:footerReference w:type="default" r:id="rId11"/>
      <w:pgSz w:w="12240" w:h="15840"/>
      <w:pgMar w:top="1560" w:right="1043" w:bottom="142" w:left="1151" w:header="422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56E5" w14:textId="77777777" w:rsidR="0026357E" w:rsidRDefault="0026357E">
      <w:r>
        <w:separator/>
      </w:r>
    </w:p>
  </w:endnote>
  <w:endnote w:type="continuationSeparator" w:id="0">
    <w:p w14:paraId="6679F2AF" w14:textId="77777777" w:rsidR="0026357E" w:rsidRDefault="0026357E">
      <w:r>
        <w:continuationSeparator/>
      </w:r>
    </w:p>
  </w:endnote>
  <w:endnote w:type="continuationNotice" w:id="1">
    <w:p w14:paraId="5623FCA5" w14:textId="77777777" w:rsidR="0026357E" w:rsidRDefault="00263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46A47351" w14:paraId="736FE74F" w14:textId="77777777" w:rsidTr="46A47351">
      <w:trPr>
        <w:trHeight w:val="300"/>
      </w:trPr>
      <w:tc>
        <w:tcPr>
          <w:tcW w:w="3345" w:type="dxa"/>
        </w:tcPr>
        <w:p w14:paraId="058DC90C" w14:textId="4DE87176" w:rsidR="46A47351" w:rsidRDefault="46A47351" w:rsidP="46A47351">
          <w:pPr>
            <w:pStyle w:val="Header"/>
            <w:ind w:left="-115"/>
          </w:pPr>
        </w:p>
      </w:tc>
      <w:tc>
        <w:tcPr>
          <w:tcW w:w="3345" w:type="dxa"/>
        </w:tcPr>
        <w:p w14:paraId="0EC079BF" w14:textId="41F6D6A7" w:rsidR="46A47351" w:rsidRDefault="46A47351" w:rsidP="46A47351">
          <w:pPr>
            <w:pStyle w:val="Header"/>
            <w:jc w:val="center"/>
          </w:pPr>
        </w:p>
      </w:tc>
      <w:tc>
        <w:tcPr>
          <w:tcW w:w="3345" w:type="dxa"/>
        </w:tcPr>
        <w:p w14:paraId="29055489" w14:textId="2DFF9151" w:rsidR="46A47351" w:rsidRDefault="46A47351" w:rsidP="46A47351">
          <w:pPr>
            <w:pStyle w:val="Header"/>
            <w:ind w:right="-115"/>
            <w:jc w:val="right"/>
          </w:pPr>
        </w:p>
      </w:tc>
    </w:tr>
  </w:tbl>
  <w:p w14:paraId="30DE18BC" w14:textId="2C7CD1B9" w:rsidR="46A47351" w:rsidRDefault="46A47351" w:rsidP="46A47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1479" w14:textId="77777777" w:rsidR="0026357E" w:rsidRDefault="0026357E">
      <w:r>
        <w:separator/>
      </w:r>
    </w:p>
  </w:footnote>
  <w:footnote w:type="continuationSeparator" w:id="0">
    <w:p w14:paraId="4063BBFA" w14:textId="77777777" w:rsidR="0026357E" w:rsidRDefault="0026357E">
      <w:r>
        <w:continuationSeparator/>
      </w:r>
    </w:p>
  </w:footnote>
  <w:footnote w:type="continuationNotice" w:id="1">
    <w:p w14:paraId="25658DB4" w14:textId="77777777" w:rsidR="0026357E" w:rsidRDefault="00263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618C" w14:textId="0D4DC40F" w:rsidR="00AB4B01" w:rsidRPr="00136459" w:rsidRDefault="00AB4B01" w:rsidP="00AB4B01">
    <w:pPr>
      <w:pStyle w:val="Header"/>
      <w:tabs>
        <w:tab w:val="right" w:pos="9639"/>
      </w:tabs>
      <w:jc w:val="right"/>
      <w:rPr>
        <w:rFonts w:ascii="Aptos" w:hAnsi="Aptos"/>
        <w:b/>
        <w:bCs/>
        <w:sz w:val="22"/>
        <w:szCs w:val="22"/>
      </w:rPr>
    </w:pPr>
    <w:r w:rsidRPr="00136459">
      <w:rPr>
        <w:rFonts w:ascii="Aptos" w:hAnsi="Aptos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0F0E4B3" wp14:editId="4470F184">
          <wp:simplePos x="0" y="0"/>
          <wp:positionH relativeFrom="column">
            <wp:posOffset>5374640</wp:posOffset>
          </wp:positionH>
          <wp:positionV relativeFrom="paragraph">
            <wp:posOffset>0</wp:posOffset>
          </wp:positionV>
          <wp:extent cx="1004700" cy="491049"/>
          <wp:effectExtent l="0" t="0" r="0" b="0"/>
          <wp:wrapNone/>
          <wp:docPr id="389034453" name="Picture 2" descr="A logo with colorful circles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083735" name="Picture 2" descr="A logo with colorful circles and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700" cy="4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0F4474" w14:textId="77777777" w:rsidR="00AB4B01" w:rsidRPr="00136459" w:rsidRDefault="00AB4B01" w:rsidP="002111D3">
    <w:pPr>
      <w:pStyle w:val="Header"/>
      <w:tabs>
        <w:tab w:val="clear" w:pos="8306"/>
        <w:tab w:val="right" w:pos="9639"/>
      </w:tabs>
      <w:rPr>
        <w:rFonts w:ascii="Aptos" w:hAnsi="Aptos"/>
        <w:b/>
        <w:bCs/>
        <w:sz w:val="22"/>
        <w:szCs w:val="22"/>
      </w:rPr>
    </w:pPr>
  </w:p>
  <w:p w14:paraId="70C8FB09" w14:textId="1DC1D083" w:rsidR="00C77374" w:rsidRPr="00136459" w:rsidRDefault="46A47351" w:rsidP="002111D3">
    <w:pPr>
      <w:pStyle w:val="Header"/>
      <w:tabs>
        <w:tab w:val="clear" w:pos="8306"/>
        <w:tab w:val="right" w:pos="9639"/>
      </w:tabs>
      <w:rPr>
        <w:rFonts w:ascii="Aptos" w:hAnsi="Aptos"/>
        <w:b/>
        <w:bCs/>
        <w:sz w:val="22"/>
        <w:szCs w:val="22"/>
      </w:rPr>
    </w:pPr>
    <w:r w:rsidRPr="00136459">
      <w:rPr>
        <w:rFonts w:ascii="Aptos" w:hAnsi="Aptos"/>
        <w:b/>
        <w:bCs/>
        <w:sz w:val="22"/>
        <w:szCs w:val="22"/>
      </w:rPr>
      <w:t>Job Description &amp; Person Specification</w:t>
    </w:r>
    <w:r w:rsidR="00B34923" w:rsidRPr="00136459">
      <w:rPr>
        <w:rFonts w:ascii="Aptos" w:hAnsi="Aptos"/>
        <w:sz w:val="22"/>
        <w:szCs w:val="22"/>
      </w:rPr>
      <w:tab/>
    </w:r>
    <w:r w:rsidR="00B34923" w:rsidRPr="00136459">
      <w:rPr>
        <w:rFonts w:ascii="Aptos" w:hAnsi="Aptos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09.25pt;height:331.9pt" o:bullet="t">
        <v:imagedata r:id="rId1" o:title="TK_LOGO_POINTER_RGB_bullet_blue"/>
      </v:shape>
    </w:pict>
  </w:numPicBullet>
  <w:numPicBullet w:numPicBulletId="1">
    <w:pict>
      <v:shape id="_x0000_i1104" type="#_x0000_t75" style="width:209.25pt;height:331.9pt" o:bullet="t">
        <v:imagedata r:id="rId2" o:title="TK_LOGO_POINTER_RGB_BULLET"/>
      </v:shape>
    </w:pict>
  </w:numPicBullet>
  <w:abstractNum w:abstractNumId="0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52A67"/>
    <w:multiLevelType w:val="hybridMultilevel"/>
    <w:tmpl w:val="C28E3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1503F"/>
    <w:multiLevelType w:val="hybridMultilevel"/>
    <w:tmpl w:val="99223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280B"/>
    <w:multiLevelType w:val="multilevel"/>
    <w:tmpl w:val="C05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A63AE"/>
    <w:multiLevelType w:val="hybridMultilevel"/>
    <w:tmpl w:val="2ECE0CEA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78DA"/>
    <w:multiLevelType w:val="hybridMultilevel"/>
    <w:tmpl w:val="0E6E02C6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5FD8"/>
    <w:multiLevelType w:val="hybridMultilevel"/>
    <w:tmpl w:val="36C82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82066"/>
    <w:multiLevelType w:val="hybridMultilevel"/>
    <w:tmpl w:val="35183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674B2"/>
    <w:multiLevelType w:val="hybridMultilevel"/>
    <w:tmpl w:val="FD1496C0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349A453A"/>
    <w:multiLevelType w:val="hybridMultilevel"/>
    <w:tmpl w:val="1F5C5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73515"/>
    <w:multiLevelType w:val="hybridMultilevel"/>
    <w:tmpl w:val="5588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075E8"/>
    <w:multiLevelType w:val="hybridMultilevel"/>
    <w:tmpl w:val="2A44B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856FA"/>
    <w:multiLevelType w:val="hybridMultilevel"/>
    <w:tmpl w:val="05525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15BBD"/>
    <w:multiLevelType w:val="hybridMultilevel"/>
    <w:tmpl w:val="3DD21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55FDC"/>
    <w:multiLevelType w:val="multilevel"/>
    <w:tmpl w:val="93D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83686C"/>
    <w:multiLevelType w:val="hybridMultilevel"/>
    <w:tmpl w:val="8174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25D8"/>
    <w:multiLevelType w:val="hybridMultilevel"/>
    <w:tmpl w:val="617C5CFC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67E87E73"/>
    <w:multiLevelType w:val="multilevel"/>
    <w:tmpl w:val="8FA2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760B0A"/>
    <w:multiLevelType w:val="hybridMultilevel"/>
    <w:tmpl w:val="4FC2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194D84"/>
    <w:multiLevelType w:val="hybridMultilevel"/>
    <w:tmpl w:val="52724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82BC0"/>
    <w:multiLevelType w:val="hybridMultilevel"/>
    <w:tmpl w:val="91F26B80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7EF95988"/>
    <w:multiLevelType w:val="hybridMultilevel"/>
    <w:tmpl w:val="A498FEC0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635453093">
    <w:abstractNumId w:val="14"/>
  </w:num>
  <w:num w:numId="2" w16cid:durableId="953823897">
    <w:abstractNumId w:val="23"/>
  </w:num>
  <w:num w:numId="3" w16cid:durableId="1814330855">
    <w:abstractNumId w:val="17"/>
  </w:num>
  <w:num w:numId="4" w16cid:durableId="680549762">
    <w:abstractNumId w:val="24"/>
  </w:num>
  <w:num w:numId="5" w16cid:durableId="230581541">
    <w:abstractNumId w:val="22"/>
  </w:num>
  <w:num w:numId="6" w16cid:durableId="1565869029">
    <w:abstractNumId w:val="6"/>
  </w:num>
  <w:num w:numId="7" w16cid:durableId="704260357">
    <w:abstractNumId w:val="20"/>
  </w:num>
  <w:num w:numId="8" w16cid:durableId="1603105820">
    <w:abstractNumId w:val="13"/>
  </w:num>
  <w:num w:numId="9" w16cid:durableId="666983194">
    <w:abstractNumId w:val="15"/>
  </w:num>
  <w:num w:numId="10" w16cid:durableId="463542383">
    <w:abstractNumId w:val="5"/>
  </w:num>
  <w:num w:numId="11" w16cid:durableId="1249923952">
    <w:abstractNumId w:val="11"/>
  </w:num>
  <w:num w:numId="12" w16cid:durableId="1963683033">
    <w:abstractNumId w:val="7"/>
  </w:num>
  <w:num w:numId="13" w16cid:durableId="206068369">
    <w:abstractNumId w:val="18"/>
  </w:num>
  <w:num w:numId="14" w16cid:durableId="408380707">
    <w:abstractNumId w:val="10"/>
  </w:num>
  <w:num w:numId="15" w16cid:durableId="1237979179">
    <w:abstractNumId w:val="1"/>
  </w:num>
  <w:num w:numId="16" w16cid:durableId="328213512">
    <w:abstractNumId w:val="9"/>
  </w:num>
  <w:num w:numId="17" w16cid:durableId="1920560668">
    <w:abstractNumId w:val="0"/>
  </w:num>
  <w:num w:numId="18" w16cid:durableId="1694307563">
    <w:abstractNumId w:val="4"/>
  </w:num>
  <w:num w:numId="19" w16cid:durableId="161631331">
    <w:abstractNumId w:val="12"/>
  </w:num>
  <w:num w:numId="20" w16cid:durableId="388501797">
    <w:abstractNumId w:val="8"/>
  </w:num>
  <w:num w:numId="21" w16cid:durableId="816722910">
    <w:abstractNumId w:val="21"/>
  </w:num>
  <w:num w:numId="22" w16cid:durableId="797336105">
    <w:abstractNumId w:val="2"/>
  </w:num>
  <w:num w:numId="23" w16cid:durableId="1773278688">
    <w:abstractNumId w:val="3"/>
  </w:num>
  <w:num w:numId="24" w16cid:durableId="1896314416">
    <w:abstractNumId w:val="19"/>
  </w:num>
  <w:num w:numId="25" w16cid:durableId="8361143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49C5"/>
    <w:rsid w:val="00004D58"/>
    <w:rsid w:val="00007BB6"/>
    <w:rsid w:val="00010C1B"/>
    <w:rsid w:val="00015D42"/>
    <w:rsid w:val="00015D4D"/>
    <w:rsid w:val="0002697D"/>
    <w:rsid w:val="00027BC5"/>
    <w:rsid w:val="00027BEE"/>
    <w:rsid w:val="00030F74"/>
    <w:rsid w:val="00032465"/>
    <w:rsid w:val="00033602"/>
    <w:rsid w:val="00036A6A"/>
    <w:rsid w:val="00036C1F"/>
    <w:rsid w:val="00036DE5"/>
    <w:rsid w:val="0003741C"/>
    <w:rsid w:val="00037B01"/>
    <w:rsid w:val="000436D1"/>
    <w:rsid w:val="00043CC6"/>
    <w:rsid w:val="000456A6"/>
    <w:rsid w:val="000457F0"/>
    <w:rsid w:val="0004684C"/>
    <w:rsid w:val="00051F42"/>
    <w:rsid w:val="0005747D"/>
    <w:rsid w:val="0005760F"/>
    <w:rsid w:val="000707E4"/>
    <w:rsid w:val="00076DB5"/>
    <w:rsid w:val="00076F40"/>
    <w:rsid w:val="000803BC"/>
    <w:rsid w:val="00084FFD"/>
    <w:rsid w:val="000924F6"/>
    <w:rsid w:val="00092D15"/>
    <w:rsid w:val="000A1082"/>
    <w:rsid w:val="000A3FDA"/>
    <w:rsid w:val="000A52FC"/>
    <w:rsid w:val="000A572E"/>
    <w:rsid w:val="000B239B"/>
    <w:rsid w:val="000B2641"/>
    <w:rsid w:val="000B376A"/>
    <w:rsid w:val="000B41EE"/>
    <w:rsid w:val="000B6E2F"/>
    <w:rsid w:val="000B7B0E"/>
    <w:rsid w:val="000C0A9A"/>
    <w:rsid w:val="000C1224"/>
    <w:rsid w:val="000C7714"/>
    <w:rsid w:val="000D02FE"/>
    <w:rsid w:val="000D07AA"/>
    <w:rsid w:val="000D0934"/>
    <w:rsid w:val="000D133C"/>
    <w:rsid w:val="000D1BDF"/>
    <w:rsid w:val="000E0815"/>
    <w:rsid w:val="000E3594"/>
    <w:rsid w:val="000E3B8C"/>
    <w:rsid w:val="000F1468"/>
    <w:rsid w:val="000F5F4D"/>
    <w:rsid w:val="00102472"/>
    <w:rsid w:val="00106A92"/>
    <w:rsid w:val="00117761"/>
    <w:rsid w:val="00127EEE"/>
    <w:rsid w:val="001327D7"/>
    <w:rsid w:val="001339BA"/>
    <w:rsid w:val="00136459"/>
    <w:rsid w:val="00140010"/>
    <w:rsid w:val="00145130"/>
    <w:rsid w:val="00145271"/>
    <w:rsid w:val="001455EE"/>
    <w:rsid w:val="00147A0A"/>
    <w:rsid w:val="0015616E"/>
    <w:rsid w:val="00163C3D"/>
    <w:rsid w:val="00163EC1"/>
    <w:rsid w:val="001720EB"/>
    <w:rsid w:val="00174639"/>
    <w:rsid w:val="001747CF"/>
    <w:rsid w:val="00181C1C"/>
    <w:rsid w:val="001824BB"/>
    <w:rsid w:val="0018345F"/>
    <w:rsid w:val="001922B7"/>
    <w:rsid w:val="00193660"/>
    <w:rsid w:val="0019504C"/>
    <w:rsid w:val="00195366"/>
    <w:rsid w:val="001A15DB"/>
    <w:rsid w:val="001A3ED9"/>
    <w:rsid w:val="001A4EDA"/>
    <w:rsid w:val="001A5035"/>
    <w:rsid w:val="001A5992"/>
    <w:rsid w:val="001B0D45"/>
    <w:rsid w:val="001B2B98"/>
    <w:rsid w:val="001B3BB4"/>
    <w:rsid w:val="001B4FB2"/>
    <w:rsid w:val="001B7D21"/>
    <w:rsid w:val="001C1B21"/>
    <w:rsid w:val="001C28E0"/>
    <w:rsid w:val="001C4C5B"/>
    <w:rsid w:val="001D2256"/>
    <w:rsid w:val="001D2AB0"/>
    <w:rsid w:val="001D3C6C"/>
    <w:rsid w:val="001D7C0B"/>
    <w:rsid w:val="001E3F96"/>
    <w:rsid w:val="001E4740"/>
    <w:rsid w:val="001F18C2"/>
    <w:rsid w:val="001F2C7F"/>
    <w:rsid w:val="001F780C"/>
    <w:rsid w:val="0020026B"/>
    <w:rsid w:val="00203514"/>
    <w:rsid w:val="0020704A"/>
    <w:rsid w:val="0021042E"/>
    <w:rsid w:val="002111D3"/>
    <w:rsid w:val="0021275D"/>
    <w:rsid w:val="002155F1"/>
    <w:rsid w:val="002229E4"/>
    <w:rsid w:val="002239CC"/>
    <w:rsid w:val="00224CC8"/>
    <w:rsid w:val="00225FD6"/>
    <w:rsid w:val="00226820"/>
    <w:rsid w:val="00226E36"/>
    <w:rsid w:val="0023261E"/>
    <w:rsid w:val="0023368F"/>
    <w:rsid w:val="00234C1B"/>
    <w:rsid w:val="00236149"/>
    <w:rsid w:val="00237FD6"/>
    <w:rsid w:val="00240DF3"/>
    <w:rsid w:val="002426EB"/>
    <w:rsid w:val="00246CF7"/>
    <w:rsid w:val="002556C2"/>
    <w:rsid w:val="002576A8"/>
    <w:rsid w:val="0026357E"/>
    <w:rsid w:val="00263E27"/>
    <w:rsid w:val="00264DAD"/>
    <w:rsid w:val="00273C5C"/>
    <w:rsid w:val="00283463"/>
    <w:rsid w:val="00283582"/>
    <w:rsid w:val="00290A9F"/>
    <w:rsid w:val="002967C0"/>
    <w:rsid w:val="002A0FF4"/>
    <w:rsid w:val="002A25E6"/>
    <w:rsid w:val="002A757F"/>
    <w:rsid w:val="002B2392"/>
    <w:rsid w:val="002C0870"/>
    <w:rsid w:val="002C3C44"/>
    <w:rsid w:val="002D01BB"/>
    <w:rsid w:val="002D4427"/>
    <w:rsid w:val="002D71EE"/>
    <w:rsid w:val="002D7849"/>
    <w:rsid w:val="002E6DDE"/>
    <w:rsid w:val="002E7C65"/>
    <w:rsid w:val="002F0BD7"/>
    <w:rsid w:val="002F3397"/>
    <w:rsid w:val="002F406D"/>
    <w:rsid w:val="00302577"/>
    <w:rsid w:val="003071D3"/>
    <w:rsid w:val="00311D6A"/>
    <w:rsid w:val="00314451"/>
    <w:rsid w:val="003166E3"/>
    <w:rsid w:val="003176D3"/>
    <w:rsid w:val="003178FF"/>
    <w:rsid w:val="00321348"/>
    <w:rsid w:val="00323BC5"/>
    <w:rsid w:val="00324907"/>
    <w:rsid w:val="00327BAA"/>
    <w:rsid w:val="0033047E"/>
    <w:rsid w:val="00331437"/>
    <w:rsid w:val="00333FBF"/>
    <w:rsid w:val="00334D9E"/>
    <w:rsid w:val="00335099"/>
    <w:rsid w:val="00337101"/>
    <w:rsid w:val="003421C0"/>
    <w:rsid w:val="00343762"/>
    <w:rsid w:val="00346DD9"/>
    <w:rsid w:val="00350934"/>
    <w:rsid w:val="00350B30"/>
    <w:rsid w:val="00352CEC"/>
    <w:rsid w:val="00352E8E"/>
    <w:rsid w:val="00354027"/>
    <w:rsid w:val="00361770"/>
    <w:rsid w:val="00362B42"/>
    <w:rsid w:val="003633F5"/>
    <w:rsid w:val="00371977"/>
    <w:rsid w:val="00373047"/>
    <w:rsid w:val="00374122"/>
    <w:rsid w:val="00380411"/>
    <w:rsid w:val="003808D7"/>
    <w:rsid w:val="00387439"/>
    <w:rsid w:val="00387F4E"/>
    <w:rsid w:val="00390C63"/>
    <w:rsid w:val="003936EF"/>
    <w:rsid w:val="0039734E"/>
    <w:rsid w:val="003979B0"/>
    <w:rsid w:val="00397CBE"/>
    <w:rsid w:val="003A2FC4"/>
    <w:rsid w:val="003B0BC6"/>
    <w:rsid w:val="003B0CE6"/>
    <w:rsid w:val="003B6112"/>
    <w:rsid w:val="003C05FB"/>
    <w:rsid w:val="003C13E0"/>
    <w:rsid w:val="003C7DFB"/>
    <w:rsid w:val="003D22E9"/>
    <w:rsid w:val="003D3B83"/>
    <w:rsid w:val="003D40BB"/>
    <w:rsid w:val="003D6764"/>
    <w:rsid w:val="003D6B3A"/>
    <w:rsid w:val="003E2019"/>
    <w:rsid w:val="003E2A4F"/>
    <w:rsid w:val="003E5B22"/>
    <w:rsid w:val="003F2957"/>
    <w:rsid w:val="003F2C06"/>
    <w:rsid w:val="003F2C5D"/>
    <w:rsid w:val="003F30F2"/>
    <w:rsid w:val="003F3AA9"/>
    <w:rsid w:val="00402E28"/>
    <w:rsid w:val="00404051"/>
    <w:rsid w:val="004051FD"/>
    <w:rsid w:val="00405F6D"/>
    <w:rsid w:val="00406AEC"/>
    <w:rsid w:val="00420046"/>
    <w:rsid w:val="00420890"/>
    <w:rsid w:val="004218A0"/>
    <w:rsid w:val="00423DC9"/>
    <w:rsid w:val="00425F0B"/>
    <w:rsid w:val="004316EA"/>
    <w:rsid w:val="004359D5"/>
    <w:rsid w:val="00437FA1"/>
    <w:rsid w:val="004424D3"/>
    <w:rsid w:val="004427CC"/>
    <w:rsid w:val="00444616"/>
    <w:rsid w:val="0044700D"/>
    <w:rsid w:val="004507B0"/>
    <w:rsid w:val="00462566"/>
    <w:rsid w:val="00463F11"/>
    <w:rsid w:val="004660B3"/>
    <w:rsid w:val="00467161"/>
    <w:rsid w:val="0047445B"/>
    <w:rsid w:val="00475207"/>
    <w:rsid w:val="00475CA6"/>
    <w:rsid w:val="004813DA"/>
    <w:rsid w:val="00483054"/>
    <w:rsid w:val="00483383"/>
    <w:rsid w:val="00483518"/>
    <w:rsid w:val="0048416C"/>
    <w:rsid w:val="004A213D"/>
    <w:rsid w:val="004A2A12"/>
    <w:rsid w:val="004A40EA"/>
    <w:rsid w:val="004A5812"/>
    <w:rsid w:val="004A5D9B"/>
    <w:rsid w:val="004A65E8"/>
    <w:rsid w:val="004B62E4"/>
    <w:rsid w:val="004C0228"/>
    <w:rsid w:val="004D31ED"/>
    <w:rsid w:val="004D689D"/>
    <w:rsid w:val="004D7B01"/>
    <w:rsid w:val="004E2D7F"/>
    <w:rsid w:val="004F4B97"/>
    <w:rsid w:val="004F564A"/>
    <w:rsid w:val="00500186"/>
    <w:rsid w:val="00500E66"/>
    <w:rsid w:val="0050238E"/>
    <w:rsid w:val="0050483A"/>
    <w:rsid w:val="005116E8"/>
    <w:rsid w:val="005125EB"/>
    <w:rsid w:val="005165A8"/>
    <w:rsid w:val="00522CDF"/>
    <w:rsid w:val="00523850"/>
    <w:rsid w:val="00524E7C"/>
    <w:rsid w:val="0053111C"/>
    <w:rsid w:val="00531A88"/>
    <w:rsid w:val="005427D2"/>
    <w:rsid w:val="00543203"/>
    <w:rsid w:val="0055141F"/>
    <w:rsid w:val="00551D31"/>
    <w:rsid w:val="0055761B"/>
    <w:rsid w:val="0056027F"/>
    <w:rsid w:val="00561C22"/>
    <w:rsid w:val="00573BF3"/>
    <w:rsid w:val="00574E53"/>
    <w:rsid w:val="005848FF"/>
    <w:rsid w:val="00587845"/>
    <w:rsid w:val="005907D9"/>
    <w:rsid w:val="00591C77"/>
    <w:rsid w:val="00595B1A"/>
    <w:rsid w:val="005A263B"/>
    <w:rsid w:val="005A286F"/>
    <w:rsid w:val="005A3CC7"/>
    <w:rsid w:val="005A42D4"/>
    <w:rsid w:val="005A4D49"/>
    <w:rsid w:val="005A72CA"/>
    <w:rsid w:val="005A7989"/>
    <w:rsid w:val="005B3279"/>
    <w:rsid w:val="005B36F3"/>
    <w:rsid w:val="005B3899"/>
    <w:rsid w:val="005B4CE9"/>
    <w:rsid w:val="005B65A0"/>
    <w:rsid w:val="005C3A5E"/>
    <w:rsid w:val="005C7D68"/>
    <w:rsid w:val="005D0C92"/>
    <w:rsid w:val="005D1B3C"/>
    <w:rsid w:val="005E1DE5"/>
    <w:rsid w:val="005F2A4A"/>
    <w:rsid w:val="005F405B"/>
    <w:rsid w:val="005F4322"/>
    <w:rsid w:val="005F45A1"/>
    <w:rsid w:val="005F584E"/>
    <w:rsid w:val="005F5A37"/>
    <w:rsid w:val="00601453"/>
    <w:rsid w:val="006019BE"/>
    <w:rsid w:val="00606970"/>
    <w:rsid w:val="00611427"/>
    <w:rsid w:val="00614F26"/>
    <w:rsid w:val="00620687"/>
    <w:rsid w:val="00622433"/>
    <w:rsid w:val="00622F0F"/>
    <w:rsid w:val="00631A09"/>
    <w:rsid w:val="00635E6F"/>
    <w:rsid w:val="00642673"/>
    <w:rsid w:val="006435E1"/>
    <w:rsid w:val="006446DD"/>
    <w:rsid w:val="00644734"/>
    <w:rsid w:val="00647466"/>
    <w:rsid w:val="00651EC9"/>
    <w:rsid w:val="006522BB"/>
    <w:rsid w:val="006538FB"/>
    <w:rsid w:val="00655BAE"/>
    <w:rsid w:val="00655BEC"/>
    <w:rsid w:val="00657E5E"/>
    <w:rsid w:val="0066306B"/>
    <w:rsid w:val="00663DB0"/>
    <w:rsid w:val="00665756"/>
    <w:rsid w:val="00665E40"/>
    <w:rsid w:val="00675E14"/>
    <w:rsid w:val="006770FA"/>
    <w:rsid w:val="00680CF3"/>
    <w:rsid w:val="0068361C"/>
    <w:rsid w:val="00684BB6"/>
    <w:rsid w:val="00687D42"/>
    <w:rsid w:val="00692AFF"/>
    <w:rsid w:val="006953BE"/>
    <w:rsid w:val="00696210"/>
    <w:rsid w:val="006A20F6"/>
    <w:rsid w:val="006A4B7F"/>
    <w:rsid w:val="006B5354"/>
    <w:rsid w:val="006C024A"/>
    <w:rsid w:val="006C2B35"/>
    <w:rsid w:val="006C6DC7"/>
    <w:rsid w:val="006D0933"/>
    <w:rsid w:val="006D500B"/>
    <w:rsid w:val="006D6859"/>
    <w:rsid w:val="006E085F"/>
    <w:rsid w:val="006E4640"/>
    <w:rsid w:val="006E6917"/>
    <w:rsid w:val="006F0E34"/>
    <w:rsid w:val="00700858"/>
    <w:rsid w:val="0070411C"/>
    <w:rsid w:val="00707363"/>
    <w:rsid w:val="00707DB7"/>
    <w:rsid w:val="007101FE"/>
    <w:rsid w:val="007115DA"/>
    <w:rsid w:val="00713927"/>
    <w:rsid w:val="0071610A"/>
    <w:rsid w:val="00717014"/>
    <w:rsid w:val="007178B4"/>
    <w:rsid w:val="00722C64"/>
    <w:rsid w:val="007236CF"/>
    <w:rsid w:val="0072503D"/>
    <w:rsid w:val="00730924"/>
    <w:rsid w:val="00731374"/>
    <w:rsid w:val="007371FA"/>
    <w:rsid w:val="00741BBF"/>
    <w:rsid w:val="0075025E"/>
    <w:rsid w:val="00750BE2"/>
    <w:rsid w:val="00752A24"/>
    <w:rsid w:val="007547C7"/>
    <w:rsid w:val="00755886"/>
    <w:rsid w:val="00757C1C"/>
    <w:rsid w:val="0076124D"/>
    <w:rsid w:val="0076570D"/>
    <w:rsid w:val="0076664A"/>
    <w:rsid w:val="0077397E"/>
    <w:rsid w:val="007822A6"/>
    <w:rsid w:val="00782378"/>
    <w:rsid w:val="0078268D"/>
    <w:rsid w:val="00783C5E"/>
    <w:rsid w:val="00783E89"/>
    <w:rsid w:val="0078445D"/>
    <w:rsid w:val="00785DB4"/>
    <w:rsid w:val="00786185"/>
    <w:rsid w:val="007862CE"/>
    <w:rsid w:val="007913CA"/>
    <w:rsid w:val="00795B9D"/>
    <w:rsid w:val="0079768C"/>
    <w:rsid w:val="007A0C48"/>
    <w:rsid w:val="007A3FC5"/>
    <w:rsid w:val="007A5917"/>
    <w:rsid w:val="007A7F91"/>
    <w:rsid w:val="007B78A2"/>
    <w:rsid w:val="007C5CD1"/>
    <w:rsid w:val="007C7D79"/>
    <w:rsid w:val="007D24E7"/>
    <w:rsid w:val="007D41D0"/>
    <w:rsid w:val="007D4FD7"/>
    <w:rsid w:val="007E08D3"/>
    <w:rsid w:val="007E0DE0"/>
    <w:rsid w:val="007E2385"/>
    <w:rsid w:val="007E33CA"/>
    <w:rsid w:val="007E3A3D"/>
    <w:rsid w:val="007E3A88"/>
    <w:rsid w:val="007E4A14"/>
    <w:rsid w:val="007E662C"/>
    <w:rsid w:val="007E66CF"/>
    <w:rsid w:val="007E6B40"/>
    <w:rsid w:val="007F0AA3"/>
    <w:rsid w:val="007F6AE4"/>
    <w:rsid w:val="0080148E"/>
    <w:rsid w:val="00803E5F"/>
    <w:rsid w:val="00804E6E"/>
    <w:rsid w:val="00805A03"/>
    <w:rsid w:val="00814751"/>
    <w:rsid w:val="008156DA"/>
    <w:rsid w:val="00815F3D"/>
    <w:rsid w:val="00816955"/>
    <w:rsid w:val="00817EDB"/>
    <w:rsid w:val="008217BA"/>
    <w:rsid w:val="00823429"/>
    <w:rsid w:val="00823EE1"/>
    <w:rsid w:val="0083028A"/>
    <w:rsid w:val="00835268"/>
    <w:rsid w:val="00835D62"/>
    <w:rsid w:val="0083690F"/>
    <w:rsid w:val="00846A54"/>
    <w:rsid w:val="00852D88"/>
    <w:rsid w:val="00853096"/>
    <w:rsid w:val="008647AE"/>
    <w:rsid w:val="00865060"/>
    <w:rsid w:val="00871851"/>
    <w:rsid w:val="00872401"/>
    <w:rsid w:val="0087319A"/>
    <w:rsid w:val="00877147"/>
    <w:rsid w:val="00881877"/>
    <w:rsid w:val="008832CF"/>
    <w:rsid w:val="00884D4C"/>
    <w:rsid w:val="008869E0"/>
    <w:rsid w:val="00887E5E"/>
    <w:rsid w:val="008954F9"/>
    <w:rsid w:val="00897822"/>
    <w:rsid w:val="008A0AFB"/>
    <w:rsid w:val="008A1FFD"/>
    <w:rsid w:val="008A5C60"/>
    <w:rsid w:val="008A71DB"/>
    <w:rsid w:val="008B06C7"/>
    <w:rsid w:val="008B1702"/>
    <w:rsid w:val="008B5122"/>
    <w:rsid w:val="008B6B5D"/>
    <w:rsid w:val="008B7226"/>
    <w:rsid w:val="008C19A3"/>
    <w:rsid w:val="008C441D"/>
    <w:rsid w:val="008C5AE1"/>
    <w:rsid w:val="008C674A"/>
    <w:rsid w:val="008C72B4"/>
    <w:rsid w:val="008C7CEC"/>
    <w:rsid w:val="008C7EEC"/>
    <w:rsid w:val="008D081C"/>
    <w:rsid w:val="008D6F11"/>
    <w:rsid w:val="008E5DB3"/>
    <w:rsid w:val="008E6217"/>
    <w:rsid w:val="008E7BF5"/>
    <w:rsid w:val="008F278A"/>
    <w:rsid w:val="008F41F2"/>
    <w:rsid w:val="008F4D23"/>
    <w:rsid w:val="008F5778"/>
    <w:rsid w:val="008F61D0"/>
    <w:rsid w:val="008F6411"/>
    <w:rsid w:val="00901779"/>
    <w:rsid w:val="0090219C"/>
    <w:rsid w:val="0090360C"/>
    <w:rsid w:val="00903707"/>
    <w:rsid w:val="00911546"/>
    <w:rsid w:val="00912D44"/>
    <w:rsid w:val="00913147"/>
    <w:rsid w:val="0092178E"/>
    <w:rsid w:val="00922BC4"/>
    <w:rsid w:val="00923115"/>
    <w:rsid w:val="009241DC"/>
    <w:rsid w:val="00924971"/>
    <w:rsid w:val="009265A9"/>
    <w:rsid w:val="0092691A"/>
    <w:rsid w:val="00927EFE"/>
    <w:rsid w:val="00930FD5"/>
    <w:rsid w:val="009333E5"/>
    <w:rsid w:val="00934EE1"/>
    <w:rsid w:val="009368D2"/>
    <w:rsid w:val="009378A8"/>
    <w:rsid w:val="009419F7"/>
    <w:rsid w:val="00942510"/>
    <w:rsid w:val="009433A8"/>
    <w:rsid w:val="00945A5A"/>
    <w:rsid w:val="00953E58"/>
    <w:rsid w:val="00965402"/>
    <w:rsid w:val="009664F6"/>
    <w:rsid w:val="00970387"/>
    <w:rsid w:val="009840C7"/>
    <w:rsid w:val="00985E86"/>
    <w:rsid w:val="00986800"/>
    <w:rsid w:val="009924A9"/>
    <w:rsid w:val="009969DA"/>
    <w:rsid w:val="009B29DA"/>
    <w:rsid w:val="009B333E"/>
    <w:rsid w:val="009B5A02"/>
    <w:rsid w:val="009C141B"/>
    <w:rsid w:val="009C3C27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216C"/>
    <w:rsid w:val="009F3DBE"/>
    <w:rsid w:val="009F7722"/>
    <w:rsid w:val="009F77E0"/>
    <w:rsid w:val="00A0316D"/>
    <w:rsid w:val="00A0380F"/>
    <w:rsid w:val="00A03F5A"/>
    <w:rsid w:val="00A0696B"/>
    <w:rsid w:val="00A21FD5"/>
    <w:rsid w:val="00A22D24"/>
    <w:rsid w:val="00A23528"/>
    <w:rsid w:val="00A25CDD"/>
    <w:rsid w:val="00A303A0"/>
    <w:rsid w:val="00A30854"/>
    <w:rsid w:val="00A30B68"/>
    <w:rsid w:val="00A32C23"/>
    <w:rsid w:val="00A47B3B"/>
    <w:rsid w:val="00A53C6F"/>
    <w:rsid w:val="00A543F1"/>
    <w:rsid w:val="00A54608"/>
    <w:rsid w:val="00A548B7"/>
    <w:rsid w:val="00A56575"/>
    <w:rsid w:val="00A56947"/>
    <w:rsid w:val="00A6421C"/>
    <w:rsid w:val="00A724FB"/>
    <w:rsid w:val="00A75AB2"/>
    <w:rsid w:val="00A75C4A"/>
    <w:rsid w:val="00A766CE"/>
    <w:rsid w:val="00A826BA"/>
    <w:rsid w:val="00A82DDD"/>
    <w:rsid w:val="00A8383B"/>
    <w:rsid w:val="00A85D17"/>
    <w:rsid w:val="00A917D9"/>
    <w:rsid w:val="00A97737"/>
    <w:rsid w:val="00AA378D"/>
    <w:rsid w:val="00AA57B2"/>
    <w:rsid w:val="00AB1B44"/>
    <w:rsid w:val="00AB24BC"/>
    <w:rsid w:val="00AB2A78"/>
    <w:rsid w:val="00AB2A92"/>
    <w:rsid w:val="00AB4B01"/>
    <w:rsid w:val="00AC2B1F"/>
    <w:rsid w:val="00AC39F4"/>
    <w:rsid w:val="00AD170B"/>
    <w:rsid w:val="00AD41D1"/>
    <w:rsid w:val="00AD56A5"/>
    <w:rsid w:val="00AD6495"/>
    <w:rsid w:val="00AD6F7A"/>
    <w:rsid w:val="00AE2071"/>
    <w:rsid w:val="00AE2669"/>
    <w:rsid w:val="00AE6018"/>
    <w:rsid w:val="00AF51AE"/>
    <w:rsid w:val="00AF5256"/>
    <w:rsid w:val="00AF5C23"/>
    <w:rsid w:val="00AF6F5A"/>
    <w:rsid w:val="00AF74B0"/>
    <w:rsid w:val="00B0010C"/>
    <w:rsid w:val="00B01A36"/>
    <w:rsid w:val="00B10896"/>
    <w:rsid w:val="00B132E3"/>
    <w:rsid w:val="00B14187"/>
    <w:rsid w:val="00B16C90"/>
    <w:rsid w:val="00B17601"/>
    <w:rsid w:val="00B25326"/>
    <w:rsid w:val="00B25891"/>
    <w:rsid w:val="00B26E06"/>
    <w:rsid w:val="00B30257"/>
    <w:rsid w:val="00B31A27"/>
    <w:rsid w:val="00B332E0"/>
    <w:rsid w:val="00B34923"/>
    <w:rsid w:val="00B3617A"/>
    <w:rsid w:val="00B4376D"/>
    <w:rsid w:val="00B45173"/>
    <w:rsid w:val="00B4559A"/>
    <w:rsid w:val="00B4571B"/>
    <w:rsid w:val="00B51F50"/>
    <w:rsid w:val="00B5327C"/>
    <w:rsid w:val="00B54F56"/>
    <w:rsid w:val="00B615AE"/>
    <w:rsid w:val="00B62C68"/>
    <w:rsid w:val="00B650AF"/>
    <w:rsid w:val="00B670A6"/>
    <w:rsid w:val="00B700F4"/>
    <w:rsid w:val="00B72C73"/>
    <w:rsid w:val="00B771FE"/>
    <w:rsid w:val="00B83148"/>
    <w:rsid w:val="00B84F24"/>
    <w:rsid w:val="00B9379F"/>
    <w:rsid w:val="00B96392"/>
    <w:rsid w:val="00B97E4D"/>
    <w:rsid w:val="00BA609B"/>
    <w:rsid w:val="00BA7002"/>
    <w:rsid w:val="00BB0F78"/>
    <w:rsid w:val="00BB4F90"/>
    <w:rsid w:val="00BC010D"/>
    <w:rsid w:val="00BC1DE4"/>
    <w:rsid w:val="00BC785E"/>
    <w:rsid w:val="00BD1E29"/>
    <w:rsid w:val="00BD279E"/>
    <w:rsid w:val="00BD4D5A"/>
    <w:rsid w:val="00BF03EF"/>
    <w:rsid w:val="00BF1C7C"/>
    <w:rsid w:val="00BF3AC5"/>
    <w:rsid w:val="00BF67CE"/>
    <w:rsid w:val="00BF7DAE"/>
    <w:rsid w:val="00C02490"/>
    <w:rsid w:val="00C02BC5"/>
    <w:rsid w:val="00C040B0"/>
    <w:rsid w:val="00C05E86"/>
    <w:rsid w:val="00C060EA"/>
    <w:rsid w:val="00C115E4"/>
    <w:rsid w:val="00C125BE"/>
    <w:rsid w:val="00C129C4"/>
    <w:rsid w:val="00C130F7"/>
    <w:rsid w:val="00C1363E"/>
    <w:rsid w:val="00C14830"/>
    <w:rsid w:val="00C17F12"/>
    <w:rsid w:val="00C225CF"/>
    <w:rsid w:val="00C227A7"/>
    <w:rsid w:val="00C230A4"/>
    <w:rsid w:val="00C23B3D"/>
    <w:rsid w:val="00C260DF"/>
    <w:rsid w:val="00C2779F"/>
    <w:rsid w:val="00C278C2"/>
    <w:rsid w:val="00C30F0D"/>
    <w:rsid w:val="00C32367"/>
    <w:rsid w:val="00C32ED4"/>
    <w:rsid w:val="00C37C50"/>
    <w:rsid w:val="00C45D8B"/>
    <w:rsid w:val="00C46669"/>
    <w:rsid w:val="00C50FFE"/>
    <w:rsid w:val="00C52613"/>
    <w:rsid w:val="00C54398"/>
    <w:rsid w:val="00C5567E"/>
    <w:rsid w:val="00C56593"/>
    <w:rsid w:val="00C60C00"/>
    <w:rsid w:val="00C630EA"/>
    <w:rsid w:val="00C64C66"/>
    <w:rsid w:val="00C77374"/>
    <w:rsid w:val="00C82D64"/>
    <w:rsid w:val="00C82F7A"/>
    <w:rsid w:val="00C86CB9"/>
    <w:rsid w:val="00C87733"/>
    <w:rsid w:val="00CA3791"/>
    <w:rsid w:val="00CA3EAF"/>
    <w:rsid w:val="00CA511B"/>
    <w:rsid w:val="00CB1CDB"/>
    <w:rsid w:val="00CB4C02"/>
    <w:rsid w:val="00CB5127"/>
    <w:rsid w:val="00CB651B"/>
    <w:rsid w:val="00CB66E2"/>
    <w:rsid w:val="00CC3017"/>
    <w:rsid w:val="00CC3DF4"/>
    <w:rsid w:val="00CC4E44"/>
    <w:rsid w:val="00CD261A"/>
    <w:rsid w:val="00CD43DE"/>
    <w:rsid w:val="00CF257A"/>
    <w:rsid w:val="00CF6024"/>
    <w:rsid w:val="00D0148C"/>
    <w:rsid w:val="00D03633"/>
    <w:rsid w:val="00D0382B"/>
    <w:rsid w:val="00D05B0B"/>
    <w:rsid w:val="00D06666"/>
    <w:rsid w:val="00D06C61"/>
    <w:rsid w:val="00D12B7D"/>
    <w:rsid w:val="00D17FB3"/>
    <w:rsid w:val="00D22441"/>
    <w:rsid w:val="00D24358"/>
    <w:rsid w:val="00D2647B"/>
    <w:rsid w:val="00D30ABC"/>
    <w:rsid w:val="00D33485"/>
    <w:rsid w:val="00D34CE1"/>
    <w:rsid w:val="00D375C0"/>
    <w:rsid w:val="00D4473D"/>
    <w:rsid w:val="00D46A11"/>
    <w:rsid w:val="00D57D56"/>
    <w:rsid w:val="00D60B50"/>
    <w:rsid w:val="00D6135A"/>
    <w:rsid w:val="00D64460"/>
    <w:rsid w:val="00D677C7"/>
    <w:rsid w:val="00D736FE"/>
    <w:rsid w:val="00D74AF8"/>
    <w:rsid w:val="00D855F9"/>
    <w:rsid w:val="00D905AD"/>
    <w:rsid w:val="00D95C1B"/>
    <w:rsid w:val="00D95E33"/>
    <w:rsid w:val="00D97753"/>
    <w:rsid w:val="00DA0346"/>
    <w:rsid w:val="00DA32BF"/>
    <w:rsid w:val="00DA3CC5"/>
    <w:rsid w:val="00DA494D"/>
    <w:rsid w:val="00DA5349"/>
    <w:rsid w:val="00DC3328"/>
    <w:rsid w:val="00DC33CE"/>
    <w:rsid w:val="00DC6ECD"/>
    <w:rsid w:val="00DD0BE2"/>
    <w:rsid w:val="00DD2194"/>
    <w:rsid w:val="00DD48FD"/>
    <w:rsid w:val="00DD4A28"/>
    <w:rsid w:val="00DD50CC"/>
    <w:rsid w:val="00DD5536"/>
    <w:rsid w:val="00DE13DC"/>
    <w:rsid w:val="00DE32A5"/>
    <w:rsid w:val="00DE6B84"/>
    <w:rsid w:val="00DF07C1"/>
    <w:rsid w:val="00DF198A"/>
    <w:rsid w:val="00DF3AED"/>
    <w:rsid w:val="00DF474D"/>
    <w:rsid w:val="00DF6923"/>
    <w:rsid w:val="00DF6AC4"/>
    <w:rsid w:val="00E0779F"/>
    <w:rsid w:val="00E07C5E"/>
    <w:rsid w:val="00E1033B"/>
    <w:rsid w:val="00E1126C"/>
    <w:rsid w:val="00E22419"/>
    <w:rsid w:val="00E26CE4"/>
    <w:rsid w:val="00E30B15"/>
    <w:rsid w:val="00E315EA"/>
    <w:rsid w:val="00E35185"/>
    <w:rsid w:val="00E37C95"/>
    <w:rsid w:val="00E4254B"/>
    <w:rsid w:val="00E50AD4"/>
    <w:rsid w:val="00E54DA5"/>
    <w:rsid w:val="00E64A02"/>
    <w:rsid w:val="00E6535D"/>
    <w:rsid w:val="00E67BDE"/>
    <w:rsid w:val="00E7128F"/>
    <w:rsid w:val="00E72F15"/>
    <w:rsid w:val="00E737BC"/>
    <w:rsid w:val="00E80521"/>
    <w:rsid w:val="00E82351"/>
    <w:rsid w:val="00E83713"/>
    <w:rsid w:val="00E8538B"/>
    <w:rsid w:val="00E85C53"/>
    <w:rsid w:val="00E867E7"/>
    <w:rsid w:val="00E9179A"/>
    <w:rsid w:val="00E92169"/>
    <w:rsid w:val="00E92578"/>
    <w:rsid w:val="00E925DB"/>
    <w:rsid w:val="00E92C93"/>
    <w:rsid w:val="00E95023"/>
    <w:rsid w:val="00EA0B0B"/>
    <w:rsid w:val="00EA1F96"/>
    <w:rsid w:val="00EA61AB"/>
    <w:rsid w:val="00EA705C"/>
    <w:rsid w:val="00EB02BC"/>
    <w:rsid w:val="00EB3F99"/>
    <w:rsid w:val="00EB6268"/>
    <w:rsid w:val="00EC589D"/>
    <w:rsid w:val="00EC58D7"/>
    <w:rsid w:val="00EC6979"/>
    <w:rsid w:val="00ED1227"/>
    <w:rsid w:val="00ED3BE0"/>
    <w:rsid w:val="00ED503B"/>
    <w:rsid w:val="00ED6759"/>
    <w:rsid w:val="00ED6F99"/>
    <w:rsid w:val="00EE3CB7"/>
    <w:rsid w:val="00EE565A"/>
    <w:rsid w:val="00EE58B8"/>
    <w:rsid w:val="00EE5E4E"/>
    <w:rsid w:val="00EE72B5"/>
    <w:rsid w:val="00EE795F"/>
    <w:rsid w:val="00EF08D5"/>
    <w:rsid w:val="00EF4646"/>
    <w:rsid w:val="00EF4B9C"/>
    <w:rsid w:val="00EF4F83"/>
    <w:rsid w:val="00EF6CBA"/>
    <w:rsid w:val="00F0175C"/>
    <w:rsid w:val="00F03BB8"/>
    <w:rsid w:val="00F063EA"/>
    <w:rsid w:val="00F2300E"/>
    <w:rsid w:val="00F2368F"/>
    <w:rsid w:val="00F24458"/>
    <w:rsid w:val="00F25251"/>
    <w:rsid w:val="00F3293C"/>
    <w:rsid w:val="00F35A56"/>
    <w:rsid w:val="00F44FA0"/>
    <w:rsid w:val="00F46D62"/>
    <w:rsid w:val="00F54A10"/>
    <w:rsid w:val="00F54AAB"/>
    <w:rsid w:val="00F54FE7"/>
    <w:rsid w:val="00F564ED"/>
    <w:rsid w:val="00F566FF"/>
    <w:rsid w:val="00F6558C"/>
    <w:rsid w:val="00F72146"/>
    <w:rsid w:val="00F75E1E"/>
    <w:rsid w:val="00F8050B"/>
    <w:rsid w:val="00F80807"/>
    <w:rsid w:val="00F85325"/>
    <w:rsid w:val="00F872CA"/>
    <w:rsid w:val="00F87A71"/>
    <w:rsid w:val="00F9496A"/>
    <w:rsid w:val="00F969B1"/>
    <w:rsid w:val="00FA141F"/>
    <w:rsid w:val="00FA611A"/>
    <w:rsid w:val="00FB1654"/>
    <w:rsid w:val="00FB1E56"/>
    <w:rsid w:val="00FB2427"/>
    <w:rsid w:val="00FB7EDC"/>
    <w:rsid w:val="00FC0C4D"/>
    <w:rsid w:val="00FC373A"/>
    <w:rsid w:val="00FD21C1"/>
    <w:rsid w:val="00FD47F3"/>
    <w:rsid w:val="00FD52EF"/>
    <w:rsid w:val="00FE3385"/>
    <w:rsid w:val="00FE614F"/>
    <w:rsid w:val="00FE62F8"/>
    <w:rsid w:val="00FE69DF"/>
    <w:rsid w:val="00FE708A"/>
    <w:rsid w:val="00FF03CE"/>
    <w:rsid w:val="00FF49F8"/>
    <w:rsid w:val="26B20B48"/>
    <w:rsid w:val="46A47351"/>
    <w:rsid w:val="48C0051B"/>
    <w:rsid w:val="6C0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4CBF1DE"/>
  <w15:chartTrackingRefBased/>
  <w15:docId w15:val="{970D5830-6196-46F6-AF60-460F81A9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3C7DFB"/>
    <w:pPr>
      <w:numPr>
        <w:numId w:val="2"/>
      </w:numPr>
      <w:spacing w:after="60"/>
    </w:pPr>
    <w:rPr>
      <w:rFonts w:eastAsia="MS Mincho"/>
      <w:sz w:val="20"/>
      <w:szCs w:val="20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3C7DFB"/>
    <w:pPr>
      <w:spacing w:after="120"/>
    </w:pPr>
    <w:rPr>
      <w:rFonts w:eastAsia="MS Mincho" w:cs="Times New Roman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3C7DFB"/>
    <w:rPr>
      <w:rFonts w:ascii="Arial" w:eastAsia="MS Mincho" w:hAnsi="Arial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3C7DFB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3C7DFB"/>
    <w:pPr>
      <w:spacing w:after="120"/>
    </w:pPr>
    <w:rPr>
      <w:rFonts w:eastAsia="MS Mincho"/>
      <w:snapToGrid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3C7DFB"/>
    <w:rPr>
      <w:rFonts w:ascii="Arial" w:eastAsia="MS Mincho" w:hAnsi="Arial" w:cs="Arial"/>
      <w:b/>
      <w:lang w:val="en-US" w:eastAsia="en-US"/>
    </w:rPr>
  </w:style>
  <w:style w:type="paragraph" w:customStyle="1" w:styleId="3Bulletedcopyblue">
    <w:name w:val="3 Bulleted copy blue"/>
    <w:basedOn w:val="Normal"/>
    <w:qFormat/>
    <w:rsid w:val="006C6DC7"/>
    <w:pPr>
      <w:numPr>
        <w:numId w:val="4"/>
      </w:numPr>
      <w:tabs>
        <w:tab w:val="num" w:pos="643"/>
      </w:tabs>
      <w:spacing w:after="120"/>
      <w:ind w:left="643" w:right="284" w:hanging="360"/>
    </w:pPr>
    <w:rPr>
      <w:rFonts w:eastAsia="MS Mincho"/>
      <w:sz w:val="20"/>
      <w:szCs w:val="20"/>
      <w:lang w:val="en-US" w:eastAsia="en-US"/>
    </w:rPr>
  </w:style>
  <w:style w:type="paragraph" w:customStyle="1" w:styleId="Default">
    <w:name w:val="Default"/>
    <w:rsid w:val="00B01A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6Boxheading">
    <w:name w:val="6 Box heading"/>
    <w:basedOn w:val="Normal"/>
    <w:qFormat/>
    <w:rsid w:val="003C05FB"/>
    <w:pPr>
      <w:spacing w:after="120"/>
    </w:pPr>
    <w:rPr>
      <w:rFonts w:eastAsia="MS Mincho" w:cs="Times New Roman"/>
      <w:b/>
      <w:color w:val="12263F"/>
      <w:lang w:val="en-US" w:eastAsia="en-US"/>
    </w:rPr>
  </w:style>
  <w:style w:type="paragraph" w:customStyle="1" w:styleId="7Tablecopybulleted">
    <w:name w:val="7 Table copy bulleted"/>
    <w:basedOn w:val="Normal"/>
    <w:qFormat/>
    <w:rsid w:val="003C05FB"/>
    <w:pPr>
      <w:numPr>
        <w:numId w:val="18"/>
      </w:numPr>
      <w:spacing w:after="60"/>
    </w:pPr>
    <w:rPr>
      <w:rFonts w:eastAsia="MS Mincho" w:cs="Times New Roman"/>
      <w:sz w:val="20"/>
      <w:lang w:val="en-US" w:eastAsia="en-US"/>
    </w:rPr>
  </w:style>
  <w:style w:type="paragraph" w:styleId="Revision">
    <w:name w:val="Revision"/>
    <w:hidden/>
    <w:uiPriority w:val="99"/>
    <w:semiHidden/>
    <w:rsid w:val="00390C6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451fb-cf2e-483c-8df1-26a2a37ef30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3A180562D64486BD249B7E765C0B" ma:contentTypeVersion="1" ma:contentTypeDescription="Create a new document." ma:contentTypeScope="" ma:versionID="dcdd45a3fc0ac4ea872084f459b4217b">
  <xsd:schema xmlns:xsd="http://www.w3.org/2001/XMLSchema" xmlns:xs="http://www.w3.org/2001/XMLSchema" xmlns:p="http://schemas.microsoft.com/office/2006/metadata/properties" xmlns:ns2="febbe751-610d-447d-b9e6-4d21d6589d82" xmlns:ns3="e27451fb-cf2e-483c-8df1-26a2a37ef300" targetNamespace="http://schemas.microsoft.com/office/2006/metadata/properties" ma:root="true" ma:fieldsID="02cd8953de6077bbb6f9ac65da65b54e" ns2:_="" ns3:_="">
    <xsd:import namespace="febbe751-610d-447d-b9e6-4d21d6589d82"/>
    <xsd:import namespace="e27451fb-cf2e-483c-8df1-26a2a37ef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e751-610d-447d-b9e6-4d21d6589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51fb-cf2e-483c-8df1-26a2a37e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e27451fb-cf2e-483c-8df1-26a2a37ef300"/>
  </ds:schemaRefs>
</ds:datastoreItem>
</file>

<file path=customXml/itemProps2.xml><?xml version="1.0" encoding="utf-8"?>
<ds:datastoreItem xmlns:ds="http://schemas.openxmlformats.org/officeDocument/2006/customXml" ds:itemID="{775AB708-925F-41C6-958E-A9F88C0C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e751-610d-447d-b9e6-4d21d6589d82"/>
    <ds:schemaRef ds:uri="e27451fb-cf2e-483c-8df1-26a2a37e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3</TotalTime>
  <Pages>4</Pages>
  <Words>1214</Words>
  <Characters>7367</Characters>
  <Application>Microsoft Office Word</Application>
  <DocSecurity>0</DocSecurity>
  <Lines>144</Lines>
  <Paragraphs>99</Paragraphs>
  <ScaleCrop>false</ScaleCrop>
  <Company>Gateway EMEA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Geddes</dc:creator>
  <cp:keywords/>
  <cp:lastModifiedBy>Liz Whitehurst</cp:lastModifiedBy>
  <cp:revision>8</cp:revision>
  <cp:lastPrinted>2025-02-11T17:45:00Z</cp:lastPrinted>
  <dcterms:created xsi:type="dcterms:W3CDTF">2025-05-14T18:53:00Z</dcterms:created>
  <dcterms:modified xsi:type="dcterms:W3CDTF">2025-05-14T18:56:00Z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0x01010059BC3A180562D64486BD249B7E765C0B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Order">
    <vt:r8>180500</vt:r8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2025-01-15T14:34:19Z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96abb89b-1d06-4dc8-b583-e055a8a47269</vt:lpwstr>
  </property>
  <property fmtid="{D5CDD505-2E9C-101B-9397-08002B2CF9AE}" pid="22" name="MSIP_Label_defa4170-0d19-0005-0004-bc88714345d2_ActionId">
    <vt:lpwstr>234b242c-77ff-4967-9f3a-e8d43591eded</vt:lpwstr>
  </property>
  <property fmtid="{D5CDD505-2E9C-101B-9397-08002B2CF9AE}" pid="23" name="MSIP_Label_defa4170-0d19-0005-0004-bc88714345d2_ContentBits">
    <vt:lpwstr>0</vt:lpwstr>
  </property>
</Properties>
</file>