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405B" w:rsidR="00FE614F" w:rsidP="002111D3" w:rsidRDefault="00004D58" w14:paraId="5D8D7937" w14:textId="5317F4EA">
      <w:pPr>
        <w:tabs>
          <w:tab w:val="left" w:pos="1020"/>
        </w:tabs>
        <w:rPr>
          <w:sz w:val="20"/>
          <w:szCs w:val="20"/>
        </w:rPr>
      </w:pPr>
      <w:r w:rsidRPr="005F405B">
        <w:rPr>
          <w:sz w:val="20"/>
          <w:szCs w:val="20"/>
        </w:rPr>
        <w:t xml:space="preserve"> </w:t>
      </w:r>
      <w:r w:rsidR="002111D3">
        <w:rPr>
          <w:sz w:val="20"/>
          <w:szCs w:val="20"/>
        </w:rPr>
        <w:tab/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05"/>
        <w:gridCol w:w="2977"/>
        <w:gridCol w:w="992"/>
        <w:gridCol w:w="1134"/>
        <w:gridCol w:w="992"/>
        <w:gridCol w:w="1560"/>
      </w:tblGrid>
      <w:tr w:rsidRPr="005F405B" w:rsidR="006435E1" w:rsidTr="12EAC551" w14:paraId="7EA2A136" w14:textId="77777777">
        <w:trPr>
          <w:trHeight w:val="235"/>
        </w:trPr>
        <w:tc>
          <w:tcPr>
            <w:tcW w:w="2405" w:type="dxa"/>
            <w:tcMar/>
            <w:vAlign w:val="center"/>
          </w:tcPr>
          <w:p w:rsidRPr="005F405B" w:rsidR="006435E1" w:rsidP="00663DB0" w:rsidRDefault="006435E1" w14:paraId="177028FF" w14:textId="77777777">
            <w:pPr>
              <w:rPr>
                <w:b/>
                <w:bCs/>
                <w:sz w:val="20"/>
                <w:szCs w:val="20"/>
              </w:rPr>
            </w:pPr>
            <w:r w:rsidRPr="005F405B">
              <w:rPr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7655" w:type="dxa"/>
            <w:gridSpan w:val="5"/>
            <w:tcMar/>
            <w:vAlign w:val="center"/>
          </w:tcPr>
          <w:p w:rsidR="00236523" w:rsidP="00236523" w:rsidRDefault="00236523" w14:paraId="65CC5911" w14:textId="77777777">
            <w:pPr>
              <w:rPr>
                <w:sz w:val="20"/>
                <w:szCs w:val="20"/>
              </w:rPr>
            </w:pPr>
          </w:p>
          <w:p w:rsidR="00236523" w:rsidP="00236523" w:rsidRDefault="00236523" w14:paraId="045E4087" w14:textId="3B1C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Bu</w:t>
            </w:r>
            <w:r w:rsidR="00FC286C">
              <w:rPr>
                <w:sz w:val="20"/>
                <w:szCs w:val="20"/>
              </w:rPr>
              <w:t>rsar</w:t>
            </w:r>
            <w:r>
              <w:rPr>
                <w:sz w:val="20"/>
                <w:szCs w:val="20"/>
              </w:rPr>
              <w:t xml:space="preserve"> </w:t>
            </w:r>
          </w:p>
          <w:p w:rsidRPr="005F405B" w:rsidR="00236523" w:rsidP="00236523" w:rsidRDefault="00236523" w14:paraId="1A16FADD" w14:textId="7B18E035">
            <w:pPr>
              <w:rPr>
                <w:sz w:val="20"/>
                <w:szCs w:val="20"/>
              </w:rPr>
            </w:pPr>
          </w:p>
        </w:tc>
      </w:tr>
      <w:tr w:rsidRPr="005F405B" w:rsidR="007A0C48" w:rsidTr="12EAC551" w14:paraId="0CE11F85" w14:textId="77777777">
        <w:trPr>
          <w:trHeight w:val="500"/>
        </w:trPr>
        <w:tc>
          <w:tcPr>
            <w:tcW w:w="2405" w:type="dxa"/>
            <w:tcMar/>
            <w:vAlign w:val="center"/>
          </w:tcPr>
          <w:p w:rsidRPr="005F405B" w:rsidR="007A0C48" w:rsidP="00663DB0" w:rsidRDefault="007A0C48" w14:paraId="400F85E9" w14:textId="77777777">
            <w:pPr>
              <w:rPr>
                <w:b/>
                <w:bCs/>
                <w:sz w:val="20"/>
                <w:szCs w:val="20"/>
              </w:rPr>
            </w:pPr>
            <w:r w:rsidRPr="005F405B">
              <w:rPr>
                <w:b/>
                <w:bCs/>
                <w:sz w:val="20"/>
                <w:szCs w:val="20"/>
              </w:rPr>
              <w:t>RESPONSIBLE TO</w:t>
            </w:r>
          </w:p>
        </w:tc>
        <w:tc>
          <w:tcPr>
            <w:tcW w:w="7655" w:type="dxa"/>
            <w:gridSpan w:val="5"/>
            <w:tcMar/>
            <w:vAlign w:val="center"/>
          </w:tcPr>
          <w:p w:rsidRPr="005F405B" w:rsidR="007A0C48" w:rsidP="00663DB0" w:rsidRDefault="00236523" w14:paraId="2E9107B3" w14:textId="213BA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Headteacher </w:t>
            </w:r>
          </w:p>
        </w:tc>
      </w:tr>
      <w:tr w:rsidRPr="005F405B" w:rsidR="004B62E4" w:rsidTr="12EAC551" w14:paraId="4E50F109" w14:textId="77777777">
        <w:trPr>
          <w:trHeight w:val="500"/>
        </w:trPr>
        <w:tc>
          <w:tcPr>
            <w:tcW w:w="2405" w:type="dxa"/>
            <w:tcMar/>
            <w:vAlign w:val="center"/>
          </w:tcPr>
          <w:p w:rsidRPr="005F405B" w:rsidR="004B62E4" w:rsidP="00663DB0" w:rsidRDefault="004B62E4" w14:paraId="3382DB5A" w14:textId="77777777">
            <w:pPr>
              <w:rPr>
                <w:b/>
                <w:bCs/>
                <w:sz w:val="20"/>
                <w:szCs w:val="20"/>
              </w:rPr>
            </w:pPr>
            <w:r w:rsidRPr="005F405B">
              <w:rPr>
                <w:b/>
                <w:bCs/>
                <w:sz w:val="20"/>
                <w:szCs w:val="20"/>
              </w:rPr>
              <w:t>SUPERVISES</w:t>
            </w:r>
          </w:p>
        </w:tc>
        <w:tc>
          <w:tcPr>
            <w:tcW w:w="7655" w:type="dxa"/>
            <w:gridSpan w:val="5"/>
            <w:tcMar/>
            <w:vAlign w:val="center"/>
          </w:tcPr>
          <w:p w:rsidRPr="005F405B" w:rsidR="004B62E4" w:rsidP="00663DB0" w:rsidRDefault="00236523" w14:paraId="3E25E1B7" w14:textId="13A7D581" w14:noSpellErr="1">
            <w:pPr>
              <w:rPr>
                <w:sz w:val="20"/>
                <w:szCs w:val="20"/>
              </w:rPr>
            </w:pPr>
            <w:r w:rsidRPr="12EAC551" w:rsidR="12EAC551">
              <w:rPr>
                <w:sz w:val="20"/>
                <w:szCs w:val="20"/>
              </w:rPr>
              <w:t>Administrator</w:t>
            </w:r>
            <w:r w:rsidRPr="12EAC551" w:rsidR="12EAC551">
              <w:rPr>
                <w:sz w:val="20"/>
                <w:szCs w:val="20"/>
              </w:rPr>
              <w:t>,</w:t>
            </w:r>
            <w:r w:rsidRPr="12EAC551" w:rsidR="12EAC551">
              <w:rPr>
                <w:sz w:val="20"/>
                <w:szCs w:val="20"/>
              </w:rPr>
              <w:t xml:space="preserve"> </w:t>
            </w:r>
            <w:r w:rsidRPr="12EAC551" w:rsidR="12EAC551">
              <w:rPr>
                <w:sz w:val="20"/>
                <w:szCs w:val="20"/>
              </w:rPr>
              <w:t>Site Maintenance Officer</w:t>
            </w:r>
            <w:r w:rsidRPr="12EAC551" w:rsidR="12EAC551">
              <w:rPr>
                <w:sz w:val="20"/>
                <w:szCs w:val="20"/>
              </w:rPr>
              <w:t xml:space="preserve"> </w:t>
            </w:r>
          </w:p>
        </w:tc>
      </w:tr>
      <w:tr w:rsidRPr="005F405B" w:rsidR="004B62E4" w:rsidTr="12EAC551" w14:paraId="06AAEFF9" w14:textId="77777777">
        <w:trPr>
          <w:trHeight w:val="500"/>
        </w:trPr>
        <w:tc>
          <w:tcPr>
            <w:tcW w:w="2405" w:type="dxa"/>
            <w:tcMar/>
            <w:vAlign w:val="center"/>
          </w:tcPr>
          <w:p w:rsidRPr="005F405B" w:rsidR="004B62E4" w:rsidP="00663DB0" w:rsidRDefault="004B62E4" w14:paraId="123BD205" w14:textId="77777777">
            <w:pPr>
              <w:rPr>
                <w:b/>
                <w:bCs/>
                <w:sz w:val="20"/>
                <w:szCs w:val="20"/>
              </w:rPr>
            </w:pPr>
            <w:r w:rsidRPr="005F405B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2977" w:type="dxa"/>
            <w:tcMar/>
            <w:vAlign w:val="center"/>
          </w:tcPr>
          <w:p w:rsidRPr="005F405B" w:rsidR="004B62E4" w:rsidP="00663DB0" w:rsidRDefault="008C4AF9" w14:paraId="1BF4C4F0" w14:textId="6E30A6BA">
            <w:pPr>
              <w:rPr>
                <w:sz w:val="20"/>
                <w:szCs w:val="20"/>
              </w:rPr>
            </w:pPr>
            <w:r w:rsidRPr="12EAC551" w:rsidR="12EAC551">
              <w:rPr>
                <w:sz w:val="20"/>
                <w:szCs w:val="20"/>
              </w:rPr>
              <w:t xml:space="preserve">6 (10 classes)) </w:t>
            </w:r>
          </w:p>
        </w:tc>
        <w:tc>
          <w:tcPr>
            <w:tcW w:w="992" w:type="dxa"/>
            <w:tcMar/>
            <w:vAlign w:val="center"/>
          </w:tcPr>
          <w:p w:rsidRPr="005F405B" w:rsidR="004B62E4" w:rsidP="00663DB0" w:rsidRDefault="004B62E4" w14:paraId="1833EABB" w14:textId="77777777">
            <w:pPr>
              <w:rPr>
                <w:sz w:val="20"/>
                <w:szCs w:val="20"/>
              </w:rPr>
            </w:pPr>
            <w:r w:rsidRPr="005F405B">
              <w:rPr>
                <w:sz w:val="20"/>
                <w:szCs w:val="20"/>
              </w:rPr>
              <w:t>Hours</w:t>
            </w:r>
          </w:p>
        </w:tc>
        <w:tc>
          <w:tcPr>
            <w:tcW w:w="1134" w:type="dxa"/>
            <w:tcMar/>
            <w:vAlign w:val="center"/>
          </w:tcPr>
          <w:p w:rsidRPr="005F405B" w:rsidR="004B62E4" w:rsidP="00663DB0" w:rsidRDefault="004B62E4" w14:paraId="1AC0BC9C" w14:textId="7584A1EA">
            <w:pPr>
              <w:rPr>
                <w:sz w:val="20"/>
                <w:szCs w:val="20"/>
              </w:rPr>
            </w:pPr>
            <w:r w:rsidRPr="12EAC551" w:rsidR="12EAC551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Mar/>
            <w:vAlign w:val="center"/>
          </w:tcPr>
          <w:p w:rsidRPr="005F405B" w:rsidR="004B62E4" w:rsidP="00663DB0" w:rsidRDefault="004B62E4" w14:paraId="6F107ABF" w14:textId="77777777">
            <w:pPr>
              <w:rPr>
                <w:sz w:val="20"/>
                <w:szCs w:val="20"/>
              </w:rPr>
            </w:pPr>
            <w:r w:rsidRPr="005F405B">
              <w:rPr>
                <w:sz w:val="20"/>
                <w:szCs w:val="20"/>
              </w:rPr>
              <w:t>Weeks</w:t>
            </w:r>
          </w:p>
        </w:tc>
        <w:tc>
          <w:tcPr>
            <w:tcW w:w="1560" w:type="dxa"/>
            <w:tcMar/>
            <w:vAlign w:val="center"/>
          </w:tcPr>
          <w:p w:rsidRPr="005F405B" w:rsidR="004B62E4" w:rsidP="00663DB0" w:rsidRDefault="004B62E4" w14:paraId="6641D590" w14:textId="5FC6738B">
            <w:pPr>
              <w:rPr>
                <w:sz w:val="20"/>
                <w:szCs w:val="20"/>
              </w:rPr>
            </w:pPr>
            <w:r w:rsidRPr="12EAC551" w:rsidR="12EAC551">
              <w:rPr>
                <w:sz w:val="20"/>
                <w:szCs w:val="20"/>
              </w:rPr>
              <w:t>40</w:t>
            </w:r>
          </w:p>
        </w:tc>
      </w:tr>
    </w:tbl>
    <w:p w:rsidRPr="005F405B" w:rsidR="00741BBF" w:rsidP="00663DB0" w:rsidRDefault="00741BBF" w14:paraId="66C4E431" w14:textId="77777777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36"/>
      </w:tblGrid>
      <w:tr w:rsidR="005F405B" w:rsidTr="005F405B" w14:paraId="1F0FF82D" w14:textId="77777777">
        <w:tc>
          <w:tcPr>
            <w:tcW w:w="10036" w:type="dxa"/>
          </w:tcPr>
          <w:p w:rsidR="00333FBF" w:rsidP="00663DB0" w:rsidRDefault="00333FBF" w14:paraId="01A4ED1C" w14:textId="77777777">
            <w:pPr>
              <w:rPr>
                <w:b/>
                <w:bCs/>
                <w:sz w:val="20"/>
                <w:szCs w:val="20"/>
              </w:rPr>
            </w:pPr>
          </w:p>
          <w:p w:rsidR="005F405B" w:rsidP="00663DB0" w:rsidRDefault="005F405B" w14:paraId="2A73299B" w14:textId="514FE8DB">
            <w:pPr>
              <w:rPr>
                <w:b/>
                <w:bCs/>
                <w:sz w:val="20"/>
                <w:szCs w:val="20"/>
              </w:rPr>
            </w:pPr>
            <w:r w:rsidRPr="005F405B">
              <w:rPr>
                <w:b/>
                <w:bCs/>
                <w:sz w:val="20"/>
                <w:szCs w:val="20"/>
              </w:rPr>
              <w:t>JOB PURPOSE</w:t>
            </w:r>
          </w:p>
        </w:tc>
      </w:tr>
      <w:tr w:rsidR="005F405B" w:rsidTr="005F405B" w14:paraId="2AC01F67" w14:textId="77777777">
        <w:tc>
          <w:tcPr>
            <w:tcW w:w="10036" w:type="dxa"/>
          </w:tcPr>
          <w:p w:rsidR="005F405B" w:rsidP="00663DB0" w:rsidRDefault="005F405B" w14:paraId="42B09A28" w14:textId="77777777">
            <w:pPr>
              <w:rPr>
                <w:sz w:val="20"/>
                <w:szCs w:val="20"/>
              </w:rPr>
            </w:pPr>
          </w:p>
          <w:p w:rsidRPr="004573B0" w:rsidR="00022B63" w:rsidP="00022B63" w:rsidRDefault="00022B63" w14:paraId="2D5EDD86" w14:textId="16256413">
            <w:pPr>
              <w:pStyle w:val="1bodycopy10pt"/>
              <w:jc w:val="both"/>
              <w:rPr>
                <w:b/>
                <w:bCs/>
                <w:sz w:val="22"/>
                <w:szCs w:val="22"/>
              </w:rPr>
            </w:pPr>
            <w:r w:rsidRPr="004573B0">
              <w:rPr>
                <w:sz w:val="22"/>
                <w:szCs w:val="22"/>
              </w:rPr>
              <w:t xml:space="preserve">The </w:t>
            </w:r>
            <w:r w:rsidR="00C8716E">
              <w:rPr>
                <w:sz w:val="22"/>
                <w:szCs w:val="22"/>
              </w:rPr>
              <w:t xml:space="preserve">Bursar </w:t>
            </w:r>
            <w:r w:rsidRPr="004573B0">
              <w:rPr>
                <w:sz w:val="22"/>
                <w:szCs w:val="22"/>
              </w:rPr>
              <w:t xml:space="preserve">is responsible for managing the </w:t>
            </w:r>
            <w:r w:rsidR="00415B44">
              <w:rPr>
                <w:sz w:val="22"/>
                <w:szCs w:val="22"/>
              </w:rPr>
              <w:t xml:space="preserve">business </w:t>
            </w:r>
            <w:r w:rsidR="007F287E">
              <w:rPr>
                <w:sz w:val="22"/>
                <w:szCs w:val="22"/>
              </w:rPr>
              <w:t>f</w:t>
            </w:r>
            <w:r w:rsidRPr="004573B0">
              <w:rPr>
                <w:sz w:val="22"/>
                <w:szCs w:val="22"/>
              </w:rPr>
              <w:t xml:space="preserve">unctions of </w:t>
            </w:r>
            <w:r>
              <w:rPr>
                <w:sz w:val="22"/>
                <w:szCs w:val="22"/>
              </w:rPr>
              <w:t xml:space="preserve">the </w:t>
            </w:r>
            <w:r w:rsidRPr="004573B0">
              <w:rPr>
                <w:sz w:val="22"/>
                <w:szCs w:val="22"/>
              </w:rPr>
              <w:t xml:space="preserve">school, including finance management, health and safety, human resources, compliance and administration. </w:t>
            </w:r>
          </w:p>
          <w:p w:rsidR="00022B63" w:rsidP="00022B63" w:rsidRDefault="00022B63" w14:paraId="2B652876" w14:textId="5F17E880">
            <w:pPr>
              <w:rPr>
                <w:sz w:val="20"/>
                <w:szCs w:val="20"/>
              </w:rPr>
            </w:pPr>
            <w:r w:rsidRPr="004573B0">
              <w:rPr>
                <w:sz w:val="22"/>
                <w:szCs w:val="22"/>
              </w:rPr>
              <w:t xml:space="preserve">They will </w:t>
            </w:r>
            <w:r w:rsidR="004E3500">
              <w:rPr>
                <w:sz w:val="22"/>
                <w:szCs w:val="22"/>
              </w:rPr>
              <w:t xml:space="preserve">deliver the </w:t>
            </w:r>
            <w:r w:rsidRPr="004573B0">
              <w:rPr>
                <w:sz w:val="22"/>
                <w:szCs w:val="22"/>
              </w:rPr>
              <w:t>day-to-day support that enables the school to operate effectively and efficiently, and allows</w:t>
            </w:r>
            <w:r>
              <w:rPr>
                <w:sz w:val="22"/>
                <w:szCs w:val="22"/>
              </w:rPr>
              <w:t xml:space="preserve"> the</w:t>
            </w:r>
            <w:r w:rsidRPr="004573B0">
              <w:rPr>
                <w:sz w:val="22"/>
                <w:szCs w:val="22"/>
              </w:rPr>
              <w:t xml:space="preserve"> other members of the leadership team to focus on teaching and learning</w:t>
            </w:r>
          </w:p>
          <w:p w:rsidR="005F405B" w:rsidP="00663DB0" w:rsidRDefault="005F405B" w14:paraId="0C16D922" w14:textId="77777777">
            <w:pPr>
              <w:rPr>
                <w:sz w:val="20"/>
                <w:szCs w:val="20"/>
              </w:rPr>
            </w:pPr>
          </w:p>
          <w:p w:rsidRPr="005F405B" w:rsidR="005F405B" w:rsidP="00663DB0" w:rsidRDefault="005F405B" w14:paraId="5B3210EC" w14:textId="77777777">
            <w:pPr>
              <w:rPr>
                <w:sz w:val="20"/>
                <w:szCs w:val="20"/>
              </w:rPr>
            </w:pPr>
          </w:p>
        </w:tc>
      </w:tr>
    </w:tbl>
    <w:p w:rsidRPr="005F405B" w:rsidR="00741BBF" w:rsidP="00663DB0" w:rsidRDefault="00741BBF" w14:paraId="27817AF3" w14:textId="77777777">
      <w:pPr>
        <w:rPr>
          <w:sz w:val="20"/>
          <w:szCs w:val="20"/>
        </w:rPr>
      </w:pPr>
    </w:p>
    <w:p w:rsidRPr="005F405B" w:rsidR="00354027" w:rsidP="00663DB0" w:rsidRDefault="00354027" w14:paraId="2D568F86" w14:textId="77777777">
      <w:pPr>
        <w:rPr>
          <w:sz w:val="20"/>
          <w:szCs w:val="20"/>
        </w:rPr>
      </w:pPr>
    </w:p>
    <w:p w:rsidRPr="005F405B" w:rsidR="009F7722" w:rsidP="00663DB0" w:rsidRDefault="00015D4D" w14:paraId="6CCCD9F3" w14:textId="77777777">
      <w:pPr>
        <w:rPr>
          <w:b/>
          <w:sz w:val="20"/>
          <w:szCs w:val="20"/>
        </w:rPr>
      </w:pPr>
      <w:r w:rsidRPr="005F405B">
        <w:rPr>
          <w:b/>
          <w:sz w:val="20"/>
          <w:szCs w:val="20"/>
        </w:rPr>
        <w:t>MAIN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32"/>
      </w:tblGrid>
      <w:tr w:rsidR="00B45173" w:rsidTr="12EAC551" w14:paraId="55E3C697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B45173" w:rsidP="00924971" w:rsidRDefault="00B45173" w14:paraId="09D22A0E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8D0BE0" w:rsidR="00B45173" w:rsidP="00663DB0" w:rsidRDefault="003071D3" w14:paraId="5EA4086A" w14:textId="3E232458">
            <w:pPr>
              <w:rPr>
                <w:b/>
                <w:sz w:val="20"/>
                <w:szCs w:val="20"/>
              </w:rPr>
            </w:pPr>
            <w:r w:rsidRPr="008D0BE0">
              <w:rPr>
                <w:b/>
                <w:sz w:val="20"/>
                <w:szCs w:val="20"/>
              </w:rPr>
              <w:t xml:space="preserve">H&amp;S </w:t>
            </w:r>
          </w:p>
        </w:tc>
      </w:tr>
      <w:tr w:rsidR="00B45173" w:rsidTr="12EAC551" w14:paraId="6ECD7165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B45173" w:rsidP="00303134" w:rsidRDefault="00B45173" w14:paraId="11CFD191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B45173" w:rsidP="00303134" w:rsidRDefault="00D456BC" w14:paraId="6CA77201" w14:textId="11844442">
            <w:pPr>
              <w:rPr>
                <w:bCs/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 xml:space="preserve">Investigate accidents and incidents with </w:t>
            </w:r>
            <w:proofErr w:type="gramStart"/>
            <w:r w:rsidRPr="00AC4F96">
              <w:rPr>
                <w:sz w:val="20"/>
                <w:szCs w:val="20"/>
              </w:rPr>
              <w:t>step by step</w:t>
            </w:r>
            <w:proofErr w:type="gramEnd"/>
            <w:r w:rsidRPr="00AC4F96">
              <w:rPr>
                <w:sz w:val="20"/>
                <w:szCs w:val="20"/>
              </w:rPr>
              <w:t xml:space="preserve"> guidance from Trust staff</w:t>
            </w:r>
          </w:p>
        </w:tc>
      </w:tr>
      <w:tr w:rsidR="00B45173" w:rsidTr="12EAC551" w14:paraId="1EEC4BD8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B45173" w:rsidP="00303134" w:rsidRDefault="00B45173" w14:paraId="5A841239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B45173" w:rsidP="00303134" w:rsidRDefault="00D456BC" w14:paraId="17BBE927" w14:textId="2B100E60">
            <w:pPr>
              <w:rPr>
                <w:bCs/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 xml:space="preserve">Conduct a range of school level risk assessments and mitigation plans, with </w:t>
            </w:r>
            <w:proofErr w:type="gramStart"/>
            <w:r w:rsidRPr="00AC4F96">
              <w:rPr>
                <w:sz w:val="20"/>
                <w:szCs w:val="20"/>
              </w:rPr>
              <w:t>step by step</w:t>
            </w:r>
            <w:proofErr w:type="gramEnd"/>
            <w:r w:rsidRPr="00AC4F96">
              <w:rPr>
                <w:sz w:val="20"/>
                <w:szCs w:val="20"/>
              </w:rPr>
              <w:t xml:space="preserve"> guidance from Trust staff</w:t>
            </w:r>
          </w:p>
        </w:tc>
      </w:tr>
      <w:tr w:rsidR="00B45173" w:rsidTr="12EAC551" w14:paraId="77FFD06D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B45173" w:rsidP="00303134" w:rsidRDefault="00B45173" w14:paraId="6A266CAA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B45173" w:rsidP="00303134" w:rsidRDefault="007243D2" w14:paraId="5F23B5BC" w14:textId="4150999D">
            <w:pPr>
              <w:rPr>
                <w:bCs/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Oversee contractor compliance with Trust procedures when on site. Report any issues as appropriate</w:t>
            </w:r>
          </w:p>
        </w:tc>
      </w:tr>
      <w:tr w:rsidR="00B45173" w:rsidTr="12EAC551" w14:paraId="6095102B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B45173" w:rsidP="00303134" w:rsidRDefault="00B45173" w14:paraId="2BEBCB5A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B45173" w:rsidP="00303134" w:rsidRDefault="007243D2" w14:paraId="0FE508F3" w14:textId="7F9B6D01">
            <w:pPr>
              <w:rPr>
                <w:bCs/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Oversee Smartlog (compliance software) utilisation and monitor accidents</w:t>
            </w:r>
          </w:p>
        </w:tc>
      </w:tr>
      <w:tr w:rsidR="00536702" w:rsidTr="12EAC551" w14:paraId="0F9A48EE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536702" w:rsidP="00303134" w:rsidRDefault="00536702" w14:paraId="7B08587C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536702" w:rsidP="00AC4F96" w:rsidRDefault="00E51F88" w14:paraId="0A378948" w14:textId="01A6E42B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 xml:space="preserve">Issue appropriate training to staff on Smartlog and address </w:t>
            </w:r>
            <w:proofErr w:type="gramStart"/>
            <w:r w:rsidRPr="00AC4F96">
              <w:rPr>
                <w:sz w:val="20"/>
                <w:szCs w:val="20"/>
              </w:rPr>
              <w:t>non compliance</w:t>
            </w:r>
            <w:proofErr w:type="gramEnd"/>
          </w:p>
        </w:tc>
      </w:tr>
      <w:tr w:rsidR="00E51F88" w:rsidTr="12EAC551" w14:paraId="3EC4060A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E51F88" w:rsidP="00303134" w:rsidRDefault="00E51F88" w14:paraId="5C43D609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E51F88" w:rsidP="00E51F88" w:rsidRDefault="00E51F88" w14:paraId="317709E9" w14:textId="77777777">
            <w:pPr>
              <w:rPr>
                <w:sz w:val="20"/>
                <w:szCs w:val="20"/>
              </w:rPr>
            </w:pPr>
          </w:p>
        </w:tc>
      </w:tr>
      <w:tr w:rsidR="007243D2" w:rsidTr="12EAC551" w14:paraId="3A17AC8E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7243D2" w:rsidP="007243D2" w:rsidRDefault="007243D2" w14:paraId="519A1CCF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7243D2" w:rsidP="007243D2" w:rsidRDefault="007243D2" w14:paraId="20500D37" w14:textId="2C0A2E1D">
            <w:pPr>
              <w:rPr>
                <w:b/>
                <w:sz w:val="20"/>
                <w:szCs w:val="20"/>
              </w:rPr>
            </w:pPr>
            <w:r w:rsidRPr="00AC4F96">
              <w:rPr>
                <w:b/>
                <w:sz w:val="20"/>
                <w:szCs w:val="20"/>
              </w:rPr>
              <w:t xml:space="preserve">Risk Management </w:t>
            </w:r>
          </w:p>
        </w:tc>
      </w:tr>
      <w:tr w:rsidR="00161C7A" w:rsidTr="12EAC551" w14:paraId="5482953C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161C7A" w:rsidP="00303134" w:rsidRDefault="00161C7A" w14:paraId="24DB957C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161C7A" w:rsidP="00161C7A" w:rsidRDefault="00161C7A" w14:paraId="17027657" w14:textId="52F13B32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Liaise with the Trust's DPO regarding potential data breaches</w:t>
            </w:r>
          </w:p>
        </w:tc>
      </w:tr>
      <w:tr w:rsidR="00180C15" w:rsidTr="12EAC551" w14:paraId="6147C713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180C15" w:rsidP="00303134" w:rsidRDefault="00180C15" w14:paraId="59F4A86C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180C15" w:rsidP="00161C7A" w:rsidRDefault="00180C15" w14:paraId="19EE2D2D" w14:textId="77777777">
            <w:pPr>
              <w:rPr>
                <w:sz w:val="20"/>
                <w:szCs w:val="20"/>
              </w:rPr>
            </w:pPr>
          </w:p>
        </w:tc>
      </w:tr>
      <w:tr w:rsidR="007243D2" w:rsidTr="12EAC551" w14:paraId="53AFC1FF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7243D2" w:rsidP="007243D2" w:rsidRDefault="007243D2" w14:paraId="4DF3198C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7243D2" w:rsidP="007243D2" w:rsidRDefault="007243D2" w14:paraId="022800B5" w14:textId="25FBC025">
            <w:pPr>
              <w:rPr>
                <w:b/>
                <w:sz w:val="20"/>
                <w:szCs w:val="20"/>
              </w:rPr>
            </w:pPr>
            <w:r w:rsidRPr="00AC4F96">
              <w:rPr>
                <w:b/>
                <w:sz w:val="20"/>
                <w:szCs w:val="20"/>
              </w:rPr>
              <w:t>Finance</w:t>
            </w:r>
          </w:p>
        </w:tc>
      </w:tr>
      <w:tr w:rsidR="006E23E5" w:rsidTr="12EAC551" w14:paraId="1F1EB6EB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6E23E5" w:rsidP="00303134" w:rsidRDefault="006E23E5" w14:paraId="09444A55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E23E5" w:rsidP="00303134" w:rsidRDefault="006E23E5" w14:paraId="1BE44458" w14:textId="556CEEED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 xml:space="preserve">Oversee the work of the School Administrator </w:t>
            </w:r>
            <w:r w:rsidRPr="00AC4F96" w:rsidR="007274F3">
              <w:rPr>
                <w:sz w:val="20"/>
                <w:szCs w:val="20"/>
              </w:rPr>
              <w:t xml:space="preserve">in the ordering of goods and services, inputting </w:t>
            </w:r>
            <w:r w:rsidRPr="00AC4F96" w:rsidR="00ED6D2B">
              <w:rPr>
                <w:sz w:val="20"/>
                <w:szCs w:val="20"/>
              </w:rPr>
              <w:t>transactions</w:t>
            </w:r>
            <w:r w:rsidRPr="00AC4F96" w:rsidR="0002045B">
              <w:rPr>
                <w:sz w:val="20"/>
                <w:szCs w:val="20"/>
              </w:rPr>
              <w:t xml:space="preserve"> and invoice</w:t>
            </w:r>
            <w:r w:rsidRPr="00AC4F96" w:rsidR="006D4F12">
              <w:rPr>
                <w:sz w:val="20"/>
                <w:szCs w:val="20"/>
              </w:rPr>
              <w:t>s</w:t>
            </w:r>
            <w:r w:rsidRPr="00AC4F96" w:rsidR="0002045B">
              <w:rPr>
                <w:sz w:val="20"/>
                <w:szCs w:val="20"/>
              </w:rPr>
              <w:t xml:space="preserve"> onto Sage; recording </w:t>
            </w:r>
            <w:r w:rsidRPr="00AC4F96" w:rsidR="00B35935">
              <w:rPr>
                <w:sz w:val="20"/>
                <w:szCs w:val="20"/>
              </w:rPr>
              <w:t xml:space="preserve">incoming funds in Sage and preparing banking; managing payments; using credit control </w:t>
            </w:r>
            <w:r w:rsidRPr="00AC4F96" w:rsidR="00ED6D2B">
              <w:rPr>
                <w:sz w:val="20"/>
                <w:szCs w:val="20"/>
              </w:rPr>
              <w:t>procedures</w:t>
            </w:r>
            <w:r w:rsidRPr="00AC4F96" w:rsidR="006D4F12">
              <w:rPr>
                <w:sz w:val="20"/>
                <w:szCs w:val="20"/>
              </w:rPr>
              <w:t xml:space="preserve">; </w:t>
            </w:r>
            <w:r w:rsidRPr="00AC4F96" w:rsidR="0085733E">
              <w:rPr>
                <w:sz w:val="20"/>
                <w:szCs w:val="20"/>
              </w:rPr>
              <w:t xml:space="preserve">doing bank, purchase and supplier statement reconciliations; maintaining </w:t>
            </w:r>
            <w:r w:rsidRPr="00AC4F96" w:rsidR="001F5D34">
              <w:rPr>
                <w:sz w:val="20"/>
                <w:szCs w:val="20"/>
              </w:rPr>
              <w:t xml:space="preserve">records for the nursery and out of hours clubs; </w:t>
            </w:r>
          </w:p>
        </w:tc>
      </w:tr>
      <w:tr w:rsidR="007243D2" w:rsidTr="12EAC551" w14:paraId="53833BC3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7243D2" w:rsidP="00303134" w:rsidRDefault="007243D2" w14:paraId="07ABFC6F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7243D2" w:rsidP="00303134" w:rsidRDefault="00A44232" w14:paraId="6BFFE864" w14:textId="0F0083A7">
            <w:pPr>
              <w:rPr>
                <w:bCs/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 xml:space="preserve">Check for and process monthly adjustments for prepayments and accruals, with </w:t>
            </w:r>
            <w:proofErr w:type="gramStart"/>
            <w:r w:rsidRPr="00AC4F96">
              <w:rPr>
                <w:sz w:val="20"/>
                <w:szCs w:val="20"/>
              </w:rPr>
              <w:t>step by step</w:t>
            </w:r>
            <w:proofErr w:type="gramEnd"/>
            <w:r w:rsidRPr="00AC4F96">
              <w:rPr>
                <w:sz w:val="20"/>
                <w:szCs w:val="20"/>
              </w:rPr>
              <w:t xml:space="preserve"> support from the </w:t>
            </w:r>
            <w:r w:rsidRPr="00AC4F96" w:rsidR="00303134">
              <w:rPr>
                <w:sz w:val="20"/>
                <w:szCs w:val="20"/>
              </w:rPr>
              <w:t>T</w:t>
            </w:r>
            <w:r w:rsidRPr="00AC4F96">
              <w:rPr>
                <w:sz w:val="20"/>
                <w:szCs w:val="20"/>
              </w:rPr>
              <w:t>rust</w:t>
            </w:r>
          </w:p>
        </w:tc>
      </w:tr>
      <w:tr w:rsidR="007243D2" w:rsidTr="12EAC551" w14:paraId="3C0BFE77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7243D2" w:rsidP="00303134" w:rsidRDefault="007243D2" w14:paraId="6C98965B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7243D2" w:rsidP="00303134" w:rsidRDefault="00BB25A0" w14:paraId="34CD1E31" w14:textId="54DE5A3D">
            <w:pPr>
              <w:rPr>
                <w:bCs/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Carry out c</w:t>
            </w:r>
            <w:r w:rsidRPr="00AC4F96" w:rsidR="00637F45">
              <w:rPr>
                <w:sz w:val="20"/>
                <w:szCs w:val="20"/>
              </w:rPr>
              <w:t>ost centre reporting and monitoring (catering/nursery/out of hours)</w:t>
            </w:r>
          </w:p>
        </w:tc>
      </w:tr>
      <w:tr w:rsidR="00637F45" w:rsidTr="12EAC551" w14:paraId="34EF31F2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637F45" w:rsidP="00303134" w:rsidRDefault="00637F45" w14:paraId="27B250AD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37F45" w:rsidP="00303134" w:rsidRDefault="00637F45" w14:paraId="7ECDB6EA" w14:textId="37DE0BE7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 xml:space="preserve">Attend and report to Trust executive business meetings and </w:t>
            </w:r>
            <w:proofErr w:type="gramStart"/>
            <w:r w:rsidRPr="00AC4F96">
              <w:rPr>
                <w:sz w:val="20"/>
                <w:szCs w:val="20"/>
              </w:rPr>
              <w:t>governors</w:t>
            </w:r>
            <w:proofErr w:type="gramEnd"/>
            <w:r w:rsidRPr="00AC4F96">
              <w:rPr>
                <w:sz w:val="20"/>
                <w:szCs w:val="20"/>
              </w:rPr>
              <w:t xml:space="preserve"> meetings </w:t>
            </w:r>
            <w:r w:rsidRPr="00AC4F96" w:rsidR="00BB25A0">
              <w:rPr>
                <w:sz w:val="20"/>
                <w:szCs w:val="20"/>
              </w:rPr>
              <w:t>as</w:t>
            </w:r>
            <w:r w:rsidRPr="00AC4F96">
              <w:rPr>
                <w:sz w:val="20"/>
                <w:szCs w:val="20"/>
              </w:rPr>
              <w:t xml:space="preserve"> needed</w:t>
            </w:r>
          </w:p>
        </w:tc>
      </w:tr>
      <w:tr w:rsidR="00637F45" w:rsidTr="12EAC551" w14:paraId="2275A0F9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637F45" w:rsidP="00303134" w:rsidRDefault="00637F45" w14:paraId="617A76D6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37F45" w:rsidP="00303134" w:rsidRDefault="00D103A7" w14:paraId="322DCF47" w14:textId="5C0AF9FB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 xml:space="preserve">Oversee compliance with Trust financial regulations. </w:t>
            </w:r>
          </w:p>
        </w:tc>
      </w:tr>
      <w:tr w:rsidR="00637F45" w:rsidTr="12EAC551" w14:paraId="281227A4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637F45" w:rsidP="00303134" w:rsidRDefault="00637F45" w14:paraId="1CC1FC01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37F45" w:rsidP="00303134" w:rsidRDefault="00BB25A0" w14:paraId="58ED70ED" w14:textId="7305ECBC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Act as in</w:t>
            </w:r>
            <w:r w:rsidRPr="00AC4F96" w:rsidR="00D103A7">
              <w:rPr>
                <w:sz w:val="20"/>
                <w:szCs w:val="20"/>
              </w:rPr>
              <w:t xml:space="preserve"> school procurement lead. Research and agree specification for required products and services. Obtain quotes in compliance with Trust regulations. Liaise with Trust staff incl. for checking of contracts</w:t>
            </w:r>
          </w:p>
        </w:tc>
      </w:tr>
      <w:tr w:rsidR="00D103A7" w:rsidTr="12EAC551" w14:paraId="738BF627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D103A7" w:rsidP="00303134" w:rsidRDefault="00D103A7" w14:paraId="33AAD5F5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D103A7" w:rsidP="00303134" w:rsidRDefault="00D103A7" w14:paraId="3BDEF5E4" w14:textId="7DA03251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Monitor budgets and budget variance, supported by the Trust. Take action to address overspends</w:t>
            </w:r>
          </w:p>
        </w:tc>
      </w:tr>
      <w:tr w:rsidR="00D103A7" w:rsidTr="12EAC551" w14:paraId="77F85CE3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D103A7" w:rsidP="00303134" w:rsidRDefault="00D103A7" w14:paraId="7CD2A542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D103A7" w:rsidP="00303134" w:rsidRDefault="001B1612" w14:paraId="381AD208" w14:textId="29275211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Play a key role in the budget setting process, supported by the Trust</w:t>
            </w:r>
          </w:p>
        </w:tc>
      </w:tr>
      <w:tr w:rsidR="00D103A7" w:rsidTr="12EAC551" w14:paraId="3E280433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D103A7" w:rsidP="00303134" w:rsidRDefault="00D103A7" w14:paraId="7FF06331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D103A7" w:rsidP="00303134" w:rsidRDefault="001B1612" w14:paraId="441A4078" w14:textId="131ED096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Oversee effectiveness of all contracted services (</w:t>
            </w:r>
            <w:r w:rsidRPr="00AC4F96" w:rsidR="00805846">
              <w:rPr>
                <w:sz w:val="20"/>
                <w:szCs w:val="20"/>
              </w:rPr>
              <w:t>non-curriculum</w:t>
            </w:r>
            <w:r w:rsidRPr="00AC4F96">
              <w:rPr>
                <w:sz w:val="20"/>
                <w:szCs w:val="20"/>
              </w:rPr>
              <w:t>)</w:t>
            </w:r>
          </w:p>
        </w:tc>
      </w:tr>
      <w:tr w:rsidR="001B1612" w:rsidTr="12EAC551" w14:paraId="52D5CC84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1B1612" w:rsidP="00303134" w:rsidRDefault="001B1612" w14:paraId="0ABF7313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1B1612" w:rsidP="00303134" w:rsidRDefault="008641FC" w14:paraId="6DAE4D3B" w14:textId="410A5781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Maintain and monitor a register of school contracts for services</w:t>
            </w:r>
          </w:p>
        </w:tc>
      </w:tr>
      <w:tr w:rsidR="001B1612" w:rsidTr="12EAC551" w14:paraId="31D1AF92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1B1612" w:rsidP="00303134" w:rsidRDefault="001B1612" w14:paraId="01367B56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1B1612" w:rsidP="00303134" w:rsidRDefault="008641FC" w14:paraId="2226492B" w14:textId="35B6A8D7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Check information from the local authority, including high needs statements and nursery funding information and resolve discrepancies</w:t>
            </w:r>
          </w:p>
        </w:tc>
      </w:tr>
      <w:tr w:rsidR="00003AC3" w:rsidTr="12EAC551" w14:paraId="4B1970AC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003AC3" w:rsidP="00303134" w:rsidRDefault="00003AC3" w14:paraId="45FB1AE9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003AC3" w:rsidP="00303134" w:rsidRDefault="00003AC3" w14:paraId="4D442A59" w14:textId="77777777">
            <w:pPr>
              <w:rPr>
                <w:sz w:val="20"/>
                <w:szCs w:val="20"/>
              </w:rPr>
            </w:pPr>
          </w:p>
        </w:tc>
      </w:tr>
      <w:tr w:rsidR="007243D2" w:rsidTr="12EAC551" w14:paraId="4CE48DAC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7243D2" w:rsidP="007243D2" w:rsidRDefault="007243D2" w14:paraId="332DEBB4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7243D2" w:rsidP="007243D2" w:rsidRDefault="007243D2" w14:paraId="03B83561" w14:textId="0D2BE1FF">
            <w:pPr>
              <w:rPr>
                <w:b/>
                <w:sz w:val="20"/>
                <w:szCs w:val="20"/>
              </w:rPr>
            </w:pPr>
            <w:r w:rsidRPr="00AC4F96">
              <w:rPr>
                <w:b/>
                <w:sz w:val="20"/>
                <w:szCs w:val="20"/>
              </w:rPr>
              <w:t>Staffing and Personnel</w:t>
            </w:r>
          </w:p>
        </w:tc>
      </w:tr>
      <w:tr w:rsidR="00D103A7" w:rsidTr="12EAC551" w14:paraId="1C31CD40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D103A7" w:rsidP="00303134" w:rsidRDefault="00D103A7" w14:paraId="231EDDCA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D103A7" w:rsidP="00303134" w:rsidRDefault="006F0C70" w14:paraId="722F508B" w14:textId="5B1AAFA3">
            <w:pPr>
              <w:rPr>
                <w:bCs/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Line manage all admin staff</w:t>
            </w:r>
          </w:p>
        </w:tc>
      </w:tr>
      <w:tr w:rsidR="00F90941" w:rsidTr="12EAC551" w14:paraId="00A3EECE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F90941" w:rsidP="00303134" w:rsidRDefault="00F90941" w14:paraId="2ADD50AF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F90941" w:rsidP="00F84B1A" w:rsidRDefault="00F84B1A" w14:paraId="076D2152" w14:textId="36F19E5E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Line manage site staff, including cleaners, and catering manager</w:t>
            </w:r>
          </w:p>
        </w:tc>
      </w:tr>
      <w:tr w:rsidR="00D103A7" w:rsidTr="12EAC551" w14:paraId="159A4F6A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D103A7" w:rsidP="00303134" w:rsidRDefault="00D103A7" w14:paraId="3D9BC154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D103A7" w:rsidP="00303134" w:rsidRDefault="006F0C70" w14:paraId="1B548C62" w14:textId="7414219C">
            <w:pPr>
              <w:rPr>
                <w:bCs/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Organise staff cover/supply for staff absences</w:t>
            </w:r>
          </w:p>
        </w:tc>
      </w:tr>
      <w:tr w:rsidR="006F0C70" w:rsidTr="12EAC551" w14:paraId="14D00757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6F0C70" w:rsidP="00303134" w:rsidRDefault="006F0C70" w14:paraId="27F58ACF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F0C70" w:rsidP="00303134" w:rsidRDefault="006F0C70" w14:paraId="11DADFFF" w14:textId="25557056">
            <w:pPr>
              <w:rPr>
                <w:sz w:val="20"/>
                <w:szCs w:val="20"/>
              </w:rPr>
            </w:pPr>
            <w:r w:rsidRPr="12EAC551" w:rsidR="12EAC551">
              <w:rPr>
                <w:sz w:val="20"/>
                <w:szCs w:val="20"/>
              </w:rPr>
              <w:t xml:space="preserve">Maintain staff structure and salary information in </w:t>
            </w:r>
            <w:r w:rsidRPr="12EAC551" w:rsidR="12EAC551">
              <w:rPr>
                <w:sz w:val="20"/>
                <w:szCs w:val="20"/>
              </w:rPr>
              <w:t>Bromcom</w:t>
            </w:r>
            <w:r w:rsidRPr="12EAC551" w:rsidR="12EAC551">
              <w:rPr>
                <w:sz w:val="20"/>
                <w:szCs w:val="20"/>
              </w:rPr>
              <w:t xml:space="preserve"> &amp; </w:t>
            </w:r>
            <w:r w:rsidRPr="12EAC551" w:rsidR="12EAC551">
              <w:rPr>
                <w:sz w:val="20"/>
                <w:szCs w:val="20"/>
              </w:rPr>
              <w:t>Edupay</w:t>
            </w:r>
            <w:r w:rsidRPr="12EAC551" w:rsidR="12EAC551">
              <w:rPr>
                <w:sz w:val="20"/>
                <w:szCs w:val="20"/>
              </w:rPr>
              <w:t xml:space="preserve"> and complete workforce census</w:t>
            </w:r>
          </w:p>
        </w:tc>
      </w:tr>
      <w:tr w:rsidR="006F0C70" w:rsidTr="12EAC551" w14:paraId="5686FDEC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6F0C70" w:rsidP="00303134" w:rsidRDefault="006F0C70" w14:paraId="7CB82C22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F0C70" w:rsidP="00303134" w:rsidRDefault="00B30EAE" w14:paraId="408201AC" w14:textId="7033A58D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Administer starter and leaver process including relevant paperwork and personnel file maintenance - including DBS</w:t>
            </w:r>
          </w:p>
        </w:tc>
      </w:tr>
      <w:tr w:rsidR="00D948D1" w:rsidTr="12EAC551" w14:paraId="22FDA6C6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D948D1" w:rsidP="00303134" w:rsidRDefault="00D948D1" w14:paraId="671AB00E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D948D1" w:rsidP="00303134" w:rsidRDefault="0023028E" w14:paraId="05E0FAAE" w14:textId="76D02A8F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Maintain the school's Single Central Record</w:t>
            </w:r>
          </w:p>
        </w:tc>
      </w:tr>
      <w:tr w:rsidR="00003AC3" w:rsidTr="12EAC551" w14:paraId="31ADBD9D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003AC3" w:rsidP="00303134" w:rsidRDefault="00003AC3" w14:paraId="172C9268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003AC3" w:rsidP="00303134" w:rsidRDefault="00003AC3" w14:paraId="23F9653E" w14:textId="77777777">
            <w:pPr>
              <w:rPr>
                <w:sz w:val="20"/>
                <w:szCs w:val="20"/>
              </w:rPr>
            </w:pPr>
          </w:p>
        </w:tc>
      </w:tr>
      <w:tr w:rsidR="007243D2" w:rsidTr="12EAC551" w14:paraId="492E6383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7243D2" w:rsidP="007243D2" w:rsidRDefault="007243D2" w14:paraId="771BEB9A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7243D2" w:rsidP="007243D2" w:rsidRDefault="007243D2" w14:paraId="052A7746" w14:textId="6789A384">
            <w:pPr>
              <w:rPr>
                <w:b/>
                <w:sz w:val="20"/>
                <w:szCs w:val="20"/>
              </w:rPr>
            </w:pPr>
            <w:r w:rsidRPr="00AC4F96">
              <w:rPr>
                <w:b/>
                <w:sz w:val="20"/>
                <w:szCs w:val="20"/>
              </w:rPr>
              <w:t>Pupil records</w:t>
            </w:r>
          </w:p>
        </w:tc>
      </w:tr>
      <w:tr w:rsidR="007243D2" w:rsidTr="12EAC551" w14:paraId="6737806B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7243D2" w:rsidP="00303134" w:rsidRDefault="007243D2" w14:paraId="13AC8371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7243D2" w:rsidP="12EAC551" w:rsidRDefault="0023028E" w14:paraId="5C3B3A46" w14:textId="2E815F7C">
            <w:pPr>
              <w:rPr>
                <w:sz w:val="20"/>
                <w:szCs w:val="20"/>
              </w:rPr>
            </w:pPr>
            <w:r w:rsidRPr="12EAC551" w:rsidR="12EAC551">
              <w:rPr>
                <w:sz w:val="20"/>
                <w:szCs w:val="20"/>
              </w:rPr>
              <w:t xml:space="preserve">Oversee the efficient management of pupil records including Registers; Dinner registers; new pupil starters; </w:t>
            </w:r>
            <w:r w:rsidRPr="12EAC551" w:rsidR="12EAC551">
              <w:rPr>
                <w:sz w:val="20"/>
                <w:szCs w:val="20"/>
              </w:rPr>
              <w:t>Bromcom</w:t>
            </w:r>
            <w:r w:rsidRPr="12EAC551" w:rsidR="12EAC551">
              <w:rPr>
                <w:sz w:val="20"/>
                <w:szCs w:val="20"/>
              </w:rPr>
              <w:t xml:space="preserve">; Livewell Portal for School Admissions and pupil census. </w:t>
            </w:r>
          </w:p>
        </w:tc>
      </w:tr>
      <w:tr w:rsidR="00003AC3" w:rsidTr="12EAC551" w14:paraId="7F8FEEC2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303134" w:rsidR="00003AC3" w:rsidP="00303134" w:rsidRDefault="00003AC3" w14:paraId="3F6ABE24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003AC3" w:rsidP="007243D2" w:rsidRDefault="00003AC3" w14:paraId="7D0D3AA6" w14:textId="77777777">
            <w:pPr>
              <w:rPr>
                <w:bCs/>
                <w:sz w:val="20"/>
                <w:szCs w:val="20"/>
              </w:rPr>
            </w:pPr>
          </w:p>
        </w:tc>
      </w:tr>
      <w:tr w:rsidR="00056D78" w:rsidTr="12EAC551" w14:paraId="4987A49A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056D78" w:rsidR="00056D78" w:rsidP="007243D2" w:rsidRDefault="00056D78" w14:paraId="7B87C041" w14:textId="7777777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056D78" w:rsidP="007243D2" w:rsidRDefault="00056D78" w14:paraId="21E7828A" w14:textId="1AC9B978">
            <w:pPr>
              <w:rPr>
                <w:b/>
                <w:bCs/>
                <w:sz w:val="20"/>
                <w:szCs w:val="20"/>
              </w:rPr>
            </w:pPr>
            <w:r w:rsidRPr="00AC4F96">
              <w:rPr>
                <w:b/>
                <w:bCs/>
                <w:sz w:val="20"/>
                <w:szCs w:val="20"/>
              </w:rPr>
              <w:t xml:space="preserve">Communications </w:t>
            </w:r>
          </w:p>
        </w:tc>
      </w:tr>
      <w:tr w:rsidR="009C27E2" w:rsidTr="12EAC551" w14:paraId="26DB6DE0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056D78" w:rsidR="009C27E2" w:rsidP="00056D78" w:rsidRDefault="009C27E2" w14:paraId="45ACC67E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9C27E2" w:rsidP="00371358" w:rsidRDefault="00371358" w14:paraId="1047A040" w14:textId="30F03ACF">
            <w:pPr>
              <w:rPr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Handling minor parent complaints; liaising with relevant staff</w:t>
            </w:r>
          </w:p>
        </w:tc>
      </w:tr>
      <w:tr w:rsidR="006944B0" w:rsidTr="12EAC551" w14:paraId="6EC730F7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056D78" w:rsidR="006944B0" w:rsidP="006944B0" w:rsidRDefault="006944B0" w14:paraId="2C1F3F81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D612A" w:rsidR="006944B0" w:rsidP="006944B0" w:rsidRDefault="006944B0" w14:paraId="76CDEABF" w14:textId="77777777">
            <w:pPr>
              <w:jc w:val="both"/>
              <w:rPr>
                <w:sz w:val="20"/>
                <w:szCs w:val="20"/>
              </w:rPr>
            </w:pPr>
            <w:r w:rsidRPr="00AD612A">
              <w:rPr>
                <w:sz w:val="20"/>
                <w:szCs w:val="20"/>
              </w:rPr>
              <w:t>Manage internal use of governance information platform (currently GVO), updating governor information and adding new governors, uploading papers and creating meetings as needed where this work is not delivered by a clerk</w:t>
            </w:r>
          </w:p>
          <w:p w:rsidRPr="00AC4F96" w:rsidR="006944B0" w:rsidP="006944B0" w:rsidRDefault="006944B0" w14:paraId="45D3F0BC" w14:textId="77777777">
            <w:pPr>
              <w:rPr>
                <w:sz w:val="20"/>
                <w:szCs w:val="20"/>
              </w:rPr>
            </w:pPr>
          </w:p>
        </w:tc>
      </w:tr>
      <w:tr w:rsidR="006944B0" w:rsidTr="12EAC551" w14:paraId="65BC1F29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B45173" w:rsidR="006944B0" w:rsidP="006944B0" w:rsidRDefault="006944B0" w14:paraId="61A96278" w14:textId="77777777">
            <w:pPr>
              <w:pStyle w:val="ListParagraph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944B0" w:rsidP="006944B0" w:rsidRDefault="006944B0" w14:paraId="3A338683" w14:textId="77777777">
            <w:pPr>
              <w:rPr>
                <w:sz w:val="20"/>
                <w:szCs w:val="20"/>
              </w:rPr>
            </w:pPr>
          </w:p>
        </w:tc>
      </w:tr>
      <w:tr w:rsidR="006944B0" w:rsidTr="12EAC551" w14:paraId="02A94FCA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B45173" w:rsidR="006944B0" w:rsidP="006944B0" w:rsidRDefault="006944B0" w14:paraId="732FF80C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944B0" w:rsidP="006944B0" w:rsidRDefault="006944B0" w14:paraId="124BD7FA" w14:textId="34076FE1">
            <w:pPr>
              <w:rPr>
                <w:b/>
                <w:sz w:val="20"/>
                <w:szCs w:val="20"/>
              </w:rPr>
            </w:pPr>
            <w:r w:rsidRPr="00AC4F96">
              <w:rPr>
                <w:sz w:val="20"/>
                <w:szCs w:val="20"/>
              </w:rPr>
              <w:t>To ensure that all activities undertaken are done safely and to report any unsafe practices or conditions identified as soon as possible to a senior manager</w:t>
            </w:r>
          </w:p>
        </w:tc>
      </w:tr>
      <w:tr w:rsidR="006944B0" w:rsidTr="12EAC551" w14:paraId="6807059B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003AC3" w:rsidR="006944B0" w:rsidP="006944B0" w:rsidRDefault="006944B0" w14:paraId="0BFA27C4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944B0" w:rsidP="006944B0" w:rsidRDefault="006944B0" w14:paraId="16D4427A" w14:textId="77777777">
            <w:pPr>
              <w:rPr>
                <w:sz w:val="20"/>
                <w:szCs w:val="20"/>
              </w:rPr>
            </w:pPr>
          </w:p>
        </w:tc>
      </w:tr>
      <w:tr w:rsidR="006944B0" w:rsidTr="12EAC551" w14:paraId="7A4FB5B3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B45173" w:rsidR="006944B0" w:rsidP="006944B0" w:rsidRDefault="006944B0" w14:paraId="3466B42D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944B0" w:rsidP="006944B0" w:rsidRDefault="006944B0" w14:paraId="1CFEE97A" w14:textId="07016833">
            <w:pPr>
              <w:rPr>
                <w:b/>
                <w:sz w:val="20"/>
                <w:szCs w:val="20"/>
              </w:rPr>
            </w:pPr>
            <w:r w:rsidRPr="00AC4F96">
              <w:rPr>
                <w:bCs/>
                <w:sz w:val="20"/>
                <w:szCs w:val="20"/>
              </w:rPr>
              <w:t>To actively promote the safeguarding and welfare of pupils at all times</w:t>
            </w:r>
          </w:p>
        </w:tc>
      </w:tr>
      <w:tr w:rsidR="006944B0" w:rsidTr="12EAC551" w14:paraId="5140781F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003AC3" w:rsidR="006944B0" w:rsidP="006944B0" w:rsidRDefault="006944B0" w14:paraId="2D61835F" w14:textId="77777777">
            <w:p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944B0" w:rsidP="006944B0" w:rsidRDefault="006944B0" w14:paraId="10F9911B" w14:textId="77777777">
            <w:pPr>
              <w:rPr>
                <w:bCs/>
                <w:sz w:val="20"/>
                <w:szCs w:val="20"/>
              </w:rPr>
            </w:pPr>
          </w:p>
        </w:tc>
      </w:tr>
      <w:tr w:rsidR="006944B0" w:rsidTr="12EAC551" w14:paraId="1FAD0808" w14:textId="77777777">
        <w:trPr>
          <w:trHeight w:val="425"/>
        </w:trPr>
        <w:tc>
          <w:tcPr>
            <w:tcW w:w="704" w:type="dxa"/>
            <w:tcMar/>
            <w:vAlign w:val="center"/>
          </w:tcPr>
          <w:p w:rsidRPr="00B45173" w:rsidR="006944B0" w:rsidP="006944B0" w:rsidRDefault="006944B0" w14:paraId="5EFA7FB3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332" w:type="dxa"/>
            <w:tcMar/>
            <w:vAlign w:val="center"/>
          </w:tcPr>
          <w:p w:rsidRPr="00AC4F96" w:rsidR="006944B0" w:rsidP="006944B0" w:rsidRDefault="006944B0" w14:paraId="4B01D09E" w14:textId="01E33055">
            <w:pPr>
              <w:rPr>
                <w:b/>
                <w:sz w:val="20"/>
                <w:szCs w:val="20"/>
              </w:rPr>
            </w:pPr>
            <w:r w:rsidRPr="00D83784">
              <w:rPr>
                <w:sz w:val="20"/>
                <w:szCs w:val="20"/>
              </w:rPr>
              <w:t>Notwithstanding the detail in this job description</w:t>
            </w:r>
            <w:r>
              <w:rPr>
                <w:sz w:val="20"/>
                <w:szCs w:val="20"/>
              </w:rPr>
              <w:t xml:space="preserve">, </w:t>
            </w:r>
            <w:r w:rsidRPr="00D83784">
              <w:rPr>
                <w:sz w:val="20"/>
                <w:szCs w:val="20"/>
              </w:rPr>
              <w:t>the job holder will undertake such work as may be determined by the Headteacher/</w:t>
            </w:r>
            <w:r>
              <w:rPr>
                <w:sz w:val="20"/>
                <w:szCs w:val="20"/>
              </w:rPr>
              <w:t xml:space="preserve">CEO </w:t>
            </w:r>
            <w:r w:rsidRPr="00D83784">
              <w:rPr>
                <w:sz w:val="20"/>
                <w:szCs w:val="20"/>
              </w:rPr>
              <w:t>up to</w:t>
            </w:r>
            <w:r>
              <w:rPr>
                <w:sz w:val="20"/>
                <w:szCs w:val="20"/>
              </w:rPr>
              <w:t>,</w:t>
            </w:r>
            <w:r w:rsidRPr="00D83784">
              <w:rPr>
                <w:sz w:val="20"/>
                <w:szCs w:val="20"/>
              </w:rPr>
              <w:t xml:space="preserve"> or at</w:t>
            </w:r>
            <w:r>
              <w:rPr>
                <w:sz w:val="20"/>
                <w:szCs w:val="20"/>
              </w:rPr>
              <w:t>,</w:t>
            </w:r>
            <w:r w:rsidRPr="00D83784">
              <w:rPr>
                <w:sz w:val="20"/>
                <w:szCs w:val="20"/>
              </w:rPr>
              <w:t xml:space="preserve"> a level consistent with the Main Responsibilities of the job.</w:t>
            </w:r>
          </w:p>
        </w:tc>
      </w:tr>
    </w:tbl>
    <w:p w:rsidR="00614F26" w:rsidP="00663DB0" w:rsidRDefault="00614F26" w14:paraId="4C19CB16" w14:textId="77777777">
      <w:pPr>
        <w:rPr>
          <w:b/>
          <w:sz w:val="20"/>
          <w:szCs w:val="20"/>
        </w:rPr>
      </w:pPr>
    </w:p>
    <w:p w:rsidRPr="005F405B" w:rsidR="00924971" w:rsidRDefault="00924971" w14:paraId="1490DCF7" w14:textId="77777777">
      <w:pPr>
        <w:rPr>
          <w:b/>
          <w:sz w:val="20"/>
          <w:szCs w:val="20"/>
        </w:rPr>
      </w:pPr>
    </w:p>
    <w:sectPr w:rsidRPr="005F405B" w:rsidR="00924971" w:rsidSect="00D95E33">
      <w:headerReference w:type="default" r:id="rId10"/>
      <w:pgSz w:w="12240" w:h="15840" w:orient="portrait"/>
      <w:pgMar w:top="425" w:right="1043" w:bottom="142" w:left="1151" w:header="720" w:footer="958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CE7" w:rsidRDefault="00054CE7" w14:paraId="349F2991" w14:textId="77777777">
      <w:r>
        <w:separator/>
      </w:r>
    </w:p>
  </w:endnote>
  <w:endnote w:type="continuationSeparator" w:id="0">
    <w:p w:rsidR="00054CE7" w:rsidRDefault="00054CE7" w14:paraId="7F5AEB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CE7" w:rsidRDefault="00054CE7" w14:paraId="6CC4FAF6" w14:textId="77777777">
      <w:r>
        <w:separator/>
      </w:r>
    </w:p>
  </w:footnote>
  <w:footnote w:type="continuationSeparator" w:id="0">
    <w:p w:rsidR="00054CE7" w:rsidRDefault="00054CE7" w14:paraId="3B3172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C1DE4" w:rsidR="00C77374" w:rsidP="002111D3" w:rsidRDefault="00B34923" w14:paraId="70C8FB09" w14:textId="7D22D2F8">
    <w:pPr>
      <w:pStyle w:val="Header"/>
      <w:tabs>
        <w:tab w:val="clear" w:pos="8306"/>
        <w:tab w:val="right" w:pos="9639"/>
      </w:tabs>
      <w:rPr>
        <w:b/>
        <w:bCs/>
      </w:rPr>
    </w:pPr>
    <w:r>
      <w:rPr>
        <w:b/>
        <w:bCs/>
        <w:noProof/>
      </w:rPr>
      <w:drawing>
        <wp:inline distT="0" distB="0" distL="0" distR="0" wp14:anchorId="0E2F96E6" wp14:editId="52BC9F84">
          <wp:extent cx="911316" cy="424543"/>
          <wp:effectExtent l="0" t="0" r="3175" b="0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41" cy="44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  <w:sz w:val="22"/>
        <w:szCs w:val="22"/>
      </w:rPr>
      <w:t>Job Description</w:t>
    </w:r>
    <w:r>
      <w:rPr>
        <w:b/>
        <w:bCs/>
      </w:rPr>
      <w:tab/>
    </w:r>
    <w:r w:rsidR="00BC1DE4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80F35"/>
    <w:multiLevelType w:val="hybridMultilevel"/>
    <w:tmpl w:val="143803BC"/>
    <w:lvl w:ilvl="0" w:tplc="719CC6C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07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23"/>
    <w:rsid w:val="00003AC3"/>
    <w:rsid w:val="000049C5"/>
    <w:rsid w:val="00004D58"/>
    <w:rsid w:val="00007BB6"/>
    <w:rsid w:val="00010C1B"/>
    <w:rsid w:val="00015D4D"/>
    <w:rsid w:val="0002045B"/>
    <w:rsid w:val="00022B63"/>
    <w:rsid w:val="0002697D"/>
    <w:rsid w:val="00027BC5"/>
    <w:rsid w:val="00030F74"/>
    <w:rsid w:val="00032465"/>
    <w:rsid w:val="00033602"/>
    <w:rsid w:val="00036C1F"/>
    <w:rsid w:val="00037B01"/>
    <w:rsid w:val="00043CC6"/>
    <w:rsid w:val="000457F0"/>
    <w:rsid w:val="0004684C"/>
    <w:rsid w:val="00051F42"/>
    <w:rsid w:val="00054CE7"/>
    <w:rsid w:val="00056D78"/>
    <w:rsid w:val="0005747D"/>
    <w:rsid w:val="0005760F"/>
    <w:rsid w:val="00076DB5"/>
    <w:rsid w:val="00076F40"/>
    <w:rsid w:val="000803BC"/>
    <w:rsid w:val="0009289D"/>
    <w:rsid w:val="00092D15"/>
    <w:rsid w:val="000A3FDA"/>
    <w:rsid w:val="000A52FC"/>
    <w:rsid w:val="000B239B"/>
    <w:rsid w:val="000B2641"/>
    <w:rsid w:val="000B376A"/>
    <w:rsid w:val="000B7B0E"/>
    <w:rsid w:val="000C1224"/>
    <w:rsid w:val="000C7714"/>
    <w:rsid w:val="000D02FE"/>
    <w:rsid w:val="000D07AA"/>
    <w:rsid w:val="000D1BDF"/>
    <w:rsid w:val="000E3594"/>
    <w:rsid w:val="000E3B8C"/>
    <w:rsid w:val="000E7948"/>
    <w:rsid w:val="000F1468"/>
    <w:rsid w:val="000F5F4D"/>
    <w:rsid w:val="00106A92"/>
    <w:rsid w:val="00117761"/>
    <w:rsid w:val="00127EEE"/>
    <w:rsid w:val="00140010"/>
    <w:rsid w:val="00147A0A"/>
    <w:rsid w:val="0015616E"/>
    <w:rsid w:val="00161C7A"/>
    <w:rsid w:val="00163EC1"/>
    <w:rsid w:val="001720EB"/>
    <w:rsid w:val="00174639"/>
    <w:rsid w:val="001747CF"/>
    <w:rsid w:val="00180C15"/>
    <w:rsid w:val="00181C1C"/>
    <w:rsid w:val="001922B7"/>
    <w:rsid w:val="00193660"/>
    <w:rsid w:val="001A3ED9"/>
    <w:rsid w:val="001A5035"/>
    <w:rsid w:val="001B1612"/>
    <w:rsid w:val="001B2B98"/>
    <w:rsid w:val="001B4FB2"/>
    <w:rsid w:val="001B6276"/>
    <w:rsid w:val="001B7D21"/>
    <w:rsid w:val="001C1B21"/>
    <w:rsid w:val="001C28E0"/>
    <w:rsid w:val="001C4C5B"/>
    <w:rsid w:val="001D3C6C"/>
    <w:rsid w:val="001D7C0B"/>
    <w:rsid w:val="001E3F96"/>
    <w:rsid w:val="001E4740"/>
    <w:rsid w:val="001F18C2"/>
    <w:rsid w:val="001F2C7F"/>
    <w:rsid w:val="001F5D34"/>
    <w:rsid w:val="00203514"/>
    <w:rsid w:val="0020704A"/>
    <w:rsid w:val="002111D3"/>
    <w:rsid w:val="002155F1"/>
    <w:rsid w:val="002229E4"/>
    <w:rsid w:val="00224CC8"/>
    <w:rsid w:val="00225FD6"/>
    <w:rsid w:val="00226E36"/>
    <w:rsid w:val="0023028E"/>
    <w:rsid w:val="0023261E"/>
    <w:rsid w:val="0023368F"/>
    <w:rsid w:val="00234C1B"/>
    <w:rsid w:val="00236523"/>
    <w:rsid w:val="00237FD6"/>
    <w:rsid w:val="00240DF3"/>
    <w:rsid w:val="002426EB"/>
    <w:rsid w:val="00254E47"/>
    <w:rsid w:val="002556C2"/>
    <w:rsid w:val="00263E27"/>
    <w:rsid w:val="00264DAD"/>
    <w:rsid w:val="00273C5C"/>
    <w:rsid w:val="00283463"/>
    <w:rsid w:val="002967C0"/>
    <w:rsid w:val="002A757F"/>
    <w:rsid w:val="002C0870"/>
    <w:rsid w:val="002C3C44"/>
    <w:rsid w:val="002D4427"/>
    <w:rsid w:val="002D71EE"/>
    <w:rsid w:val="002E6DDE"/>
    <w:rsid w:val="002E7C65"/>
    <w:rsid w:val="002F0BD7"/>
    <w:rsid w:val="00302577"/>
    <w:rsid w:val="00303134"/>
    <w:rsid w:val="003071D3"/>
    <w:rsid w:val="00311D6A"/>
    <w:rsid w:val="00314451"/>
    <w:rsid w:val="003176D3"/>
    <w:rsid w:val="00321348"/>
    <w:rsid w:val="00321891"/>
    <w:rsid w:val="00323BC5"/>
    <w:rsid w:val="0033047E"/>
    <w:rsid w:val="00331437"/>
    <w:rsid w:val="00333FBF"/>
    <w:rsid w:val="00335099"/>
    <w:rsid w:val="00337101"/>
    <w:rsid w:val="003421C0"/>
    <w:rsid w:val="00346DD9"/>
    <w:rsid w:val="00350934"/>
    <w:rsid w:val="00352CEC"/>
    <w:rsid w:val="00352E8E"/>
    <w:rsid w:val="00354027"/>
    <w:rsid w:val="00362B42"/>
    <w:rsid w:val="003633F5"/>
    <w:rsid w:val="00371358"/>
    <w:rsid w:val="00371977"/>
    <w:rsid w:val="00373047"/>
    <w:rsid w:val="00374122"/>
    <w:rsid w:val="00387439"/>
    <w:rsid w:val="00387F4E"/>
    <w:rsid w:val="003936EF"/>
    <w:rsid w:val="0039734E"/>
    <w:rsid w:val="003979B0"/>
    <w:rsid w:val="003A2FC4"/>
    <w:rsid w:val="003B0BC6"/>
    <w:rsid w:val="003B6112"/>
    <w:rsid w:val="003D22E9"/>
    <w:rsid w:val="003D3B83"/>
    <w:rsid w:val="003D40BB"/>
    <w:rsid w:val="003E2A4F"/>
    <w:rsid w:val="003E5DB3"/>
    <w:rsid w:val="003F2957"/>
    <w:rsid w:val="003F2C5D"/>
    <w:rsid w:val="003F3AA9"/>
    <w:rsid w:val="00402E28"/>
    <w:rsid w:val="00404051"/>
    <w:rsid w:val="004051FD"/>
    <w:rsid w:val="00405F6D"/>
    <w:rsid w:val="00406AEC"/>
    <w:rsid w:val="00415B44"/>
    <w:rsid w:val="00420046"/>
    <w:rsid w:val="00425F0B"/>
    <w:rsid w:val="004316EA"/>
    <w:rsid w:val="004424D3"/>
    <w:rsid w:val="004427CC"/>
    <w:rsid w:val="00444616"/>
    <w:rsid w:val="0044700D"/>
    <w:rsid w:val="00463F11"/>
    <w:rsid w:val="00465864"/>
    <w:rsid w:val="004660B3"/>
    <w:rsid w:val="00467161"/>
    <w:rsid w:val="00475CA6"/>
    <w:rsid w:val="004813DA"/>
    <w:rsid w:val="00483518"/>
    <w:rsid w:val="0048416C"/>
    <w:rsid w:val="0049014A"/>
    <w:rsid w:val="004A213D"/>
    <w:rsid w:val="004A40EA"/>
    <w:rsid w:val="004A5812"/>
    <w:rsid w:val="004A5D9B"/>
    <w:rsid w:val="004A65E8"/>
    <w:rsid w:val="004B62E4"/>
    <w:rsid w:val="004B72AE"/>
    <w:rsid w:val="004C0228"/>
    <w:rsid w:val="004D2FA2"/>
    <w:rsid w:val="004D7B01"/>
    <w:rsid w:val="004E3500"/>
    <w:rsid w:val="004E7631"/>
    <w:rsid w:val="004F4B97"/>
    <w:rsid w:val="004F564A"/>
    <w:rsid w:val="00500E66"/>
    <w:rsid w:val="0050238E"/>
    <w:rsid w:val="005116E8"/>
    <w:rsid w:val="005165A8"/>
    <w:rsid w:val="00522CDF"/>
    <w:rsid w:val="00531A88"/>
    <w:rsid w:val="00536702"/>
    <w:rsid w:val="005427D2"/>
    <w:rsid w:val="00543203"/>
    <w:rsid w:val="0055141F"/>
    <w:rsid w:val="00551D31"/>
    <w:rsid w:val="0055761B"/>
    <w:rsid w:val="0056027F"/>
    <w:rsid w:val="00561C22"/>
    <w:rsid w:val="00574E53"/>
    <w:rsid w:val="005848FF"/>
    <w:rsid w:val="00587845"/>
    <w:rsid w:val="005907D9"/>
    <w:rsid w:val="00595B1A"/>
    <w:rsid w:val="005A263B"/>
    <w:rsid w:val="005A3CC7"/>
    <w:rsid w:val="005A4D49"/>
    <w:rsid w:val="005A72CA"/>
    <w:rsid w:val="005B36F3"/>
    <w:rsid w:val="005C3A5E"/>
    <w:rsid w:val="005C7D68"/>
    <w:rsid w:val="005D1B3C"/>
    <w:rsid w:val="005F405B"/>
    <w:rsid w:val="005F4322"/>
    <w:rsid w:val="005F584E"/>
    <w:rsid w:val="005F5A37"/>
    <w:rsid w:val="00601453"/>
    <w:rsid w:val="006015EA"/>
    <w:rsid w:val="00606970"/>
    <w:rsid w:val="00611427"/>
    <w:rsid w:val="00614F26"/>
    <w:rsid w:val="00622433"/>
    <w:rsid w:val="00622F0F"/>
    <w:rsid w:val="00626376"/>
    <w:rsid w:val="00631A09"/>
    <w:rsid w:val="00635E6F"/>
    <w:rsid w:val="00637F45"/>
    <w:rsid w:val="00642673"/>
    <w:rsid w:val="006435E1"/>
    <w:rsid w:val="00644734"/>
    <w:rsid w:val="00647466"/>
    <w:rsid w:val="006522BB"/>
    <w:rsid w:val="00655BAE"/>
    <w:rsid w:val="00655BEC"/>
    <w:rsid w:val="00657E5E"/>
    <w:rsid w:val="00663DB0"/>
    <w:rsid w:val="00665756"/>
    <w:rsid w:val="00665E40"/>
    <w:rsid w:val="00675E14"/>
    <w:rsid w:val="00680CF3"/>
    <w:rsid w:val="0068361C"/>
    <w:rsid w:val="00684BB6"/>
    <w:rsid w:val="006944B0"/>
    <w:rsid w:val="006953BE"/>
    <w:rsid w:val="00696210"/>
    <w:rsid w:val="006A20F6"/>
    <w:rsid w:val="006A3D4B"/>
    <w:rsid w:val="006B5354"/>
    <w:rsid w:val="006B6344"/>
    <w:rsid w:val="006C024A"/>
    <w:rsid w:val="006C2B35"/>
    <w:rsid w:val="006D4F12"/>
    <w:rsid w:val="006D500B"/>
    <w:rsid w:val="006D6859"/>
    <w:rsid w:val="006E23E5"/>
    <w:rsid w:val="006E4640"/>
    <w:rsid w:val="006E6917"/>
    <w:rsid w:val="006F0C70"/>
    <w:rsid w:val="006F0E34"/>
    <w:rsid w:val="00700858"/>
    <w:rsid w:val="0070411C"/>
    <w:rsid w:val="007101FE"/>
    <w:rsid w:val="007115DA"/>
    <w:rsid w:val="00713927"/>
    <w:rsid w:val="00717014"/>
    <w:rsid w:val="007236CF"/>
    <w:rsid w:val="007243D2"/>
    <w:rsid w:val="007274F3"/>
    <w:rsid w:val="00731374"/>
    <w:rsid w:val="00741BBF"/>
    <w:rsid w:val="0075025E"/>
    <w:rsid w:val="00750BE2"/>
    <w:rsid w:val="007547C7"/>
    <w:rsid w:val="0076124D"/>
    <w:rsid w:val="0076664A"/>
    <w:rsid w:val="0077397E"/>
    <w:rsid w:val="007822A6"/>
    <w:rsid w:val="00783C5E"/>
    <w:rsid w:val="00785DB4"/>
    <w:rsid w:val="00786185"/>
    <w:rsid w:val="007913CA"/>
    <w:rsid w:val="007A0C48"/>
    <w:rsid w:val="007A3FC5"/>
    <w:rsid w:val="007A7F91"/>
    <w:rsid w:val="007B78A2"/>
    <w:rsid w:val="007C5CD1"/>
    <w:rsid w:val="007C7D79"/>
    <w:rsid w:val="007D24E7"/>
    <w:rsid w:val="007D41D0"/>
    <w:rsid w:val="007E08D3"/>
    <w:rsid w:val="007E0DE0"/>
    <w:rsid w:val="007E3A88"/>
    <w:rsid w:val="007E4A14"/>
    <w:rsid w:val="007E662C"/>
    <w:rsid w:val="007E66CF"/>
    <w:rsid w:val="007E6B40"/>
    <w:rsid w:val="007F0AA3"/>
    <w:rsid w:val="007F287E"/>
    <w:rsid w:val="0080148E"/>
    <w:rsid w:val="00804E6E"/>
    <w:rsid w:val="00805846"/>
    <w:rsid w:val="00805A03"/>
    <w:rsid w:val="00812E6F"/>
    <w:rsid w:val="00814751"/>
    <w:rsid w:val="008156DA"/>
    <w:rsid w:val="008217BA"/>
    <w:rsid w:val="00823429"/>
    <w:rsid w:val="00835D62"/>
    <w:rsid w:val="0083690F"/>
    <w:rsid w:val="00846A54"/>
    <w:rsid w:val="0085733E"/>
    <w:rsid w:val="008641FC"/>
    <w:rsid w:val="0086465F"/>
    <w:rsid w:val="00877147"/>
    <w:rsid w:val="008832CF"/>
    <w:rsid w:val="00887E5E"/>
    <w:rsid w:val="008A0AFB"/>
    <w:rsid w:val="008A1FFD"/>
    <w:rsid w:val="008A5C60"/>
    <w:rsid w:val="008B06C7"/>
    <w:rsid w:val="008B5122"/>
    <w:rsid w:val="008C4AF9"/>
    <w:rsid w:val="008C5AE1"/>
    <w:rsid w:val="008C674A"/>
    <w:rsid w:val="008C72B4"/>
    <w:rsid w:val="008D081C"/>
    <w:rsid w:val="008D0BE0"/>
    <w:rsid w:val="008D18E2"/>
    <w:rsid w:val="008D6C9B"/>
    <w:rsid w:val="008D6F11"/>
    <w:rsid w:val="008E6217"/>
    <w:rsid w:val="008F278A"/>
    <w:rsid w:val="008F4D23"/>
    <w:rsid w:val="008F61D0"/>
    <w:rsid w:val="00901779"/>
    <w:rsid w:val="0090219C"/>
    <w:rsid w:val="00903707"/>
    <w:rsid w:val="00912D44"/>
    <w:rsid w:val="00913147"/>
    <w:rsid w:val="0092178E"/>
    <w:rsid w:val="00923115"/>
    <w:rsid w:val="009241DC"/>
    <w:rsid w:val="00924971"/>
    <w:rsid w:val="009265A9"/>
    <w:rsid w:val="00927EFE"/>
    <w:rsid w:val="009333E5"/>
    <w:rsid w:val="00934EE1"/>
    <w:rsid w:val="00942510"/>
    <w:rsid w:val="009433A8"/>
    <w:rsid w:val="00945A5A"/>
    <w:rsid w:val="00962147"/>
    <w:rsid w:val="00965402"/>
    <w:rsid w:val="009969DA"/>
    <w:rsid w:val="009B29DA"/>
    <w:rsid w:val="009B333E"/>
    <w:rsid w:val="009B5A02"/>
    <w:rsid w:val="009C141B"/>
    <w:rsid w:val="009C27E2"/>
    <w:rsid w:val="009C57E5"/>
    <w:rsid w:val="009C6E85"/>
    <w:rsid w:val="009D3495"/>
    <w:rsid w:val="009D53B3"/>
    <w:rsid w:val="009D5D09"/>
    <w:rsid w:val="009D5D29"/>
    <w:rsid w:val="009D6F67"/>
    <w:rsid w:val="009E36E3"/>
    <w:rsid w:val="009E4170"/>
    <w:rsid w:val="009E7C88"/>
    <w:rsid w:val="009E7CFC"/>
    <w:rsid w:val="009F3DBE"/>
    <w:rsid w:val="009F7722"/>
    <w:rsid w:val="009F77E0"/>
    <w:rsid w:val="00A0316D"/>
    <w:rsid w:val="00A0380F"/>
    <w:rsid w:val="00A0696B"/>
    <w:rsid w:val="00A21FD5"/>
    <w:rsid w:val="00A22D24"/>
    <w:rsid w:val="00A23528"/>
    <w:rsid w:val="00A44232"/>
    <w:rsid w:val="00A56575"/>
    <w:rsid w:val="00A56947"/>
    <w:rsid w:val="00A6421C"/>
    <w:rsid w:val="00A8383B"/>
    <w:rsid w:val="00AA378D"/>
    <w:rsid w:val="00AB1B44"/>
    <w:rsid w:val="00AB24BC"/>
    <w:rsid w:val="00AC2B1F"/>
    <w:rsid w:val="00AC39F4"/>
    <w:rsid w:val="00AC4F96"/>
    <w:rsid w:val="00AD170B"/>
    <w:rsid w:val="00AE1F3F"/>
    <w:rsid w:val="00AE2071"/>
    <w:rsid w:val="00AE6018"/>
    <w:rsid w:val="00AF5C23"/>
    <w:rsid w:val="00AF6F5A"/>
    <w:rsid w:val="00AF74B0"/>
    <w:rsid w:val="00B1317F"/>
    <w:rsid w:val="00B132E3"/>
    <w:rsid w:val="00B14187"/>
    <w:rsid w:val="00B17601"/>
    <w:rsid w:val="00B20BE8"/>
    <w:rsid w:val="00B25326"/>
    <w:rsid w:val="00B30EAE"/>
    <w:rsid w:val="00B31A27"/>
    <w:rsid w:val="00B332E0"/>
    <w:rsid w:val="00B34923"/>
    <w:rsid w:val="00B35935"/>
    <w:rsid w:val="00B3617A"/>
    <w:rsid w:val="00B4376D"/>
    <w:rsid w:val="00B45173"/>
    <w:rsid w:val="00B4559A"/>
    <w:rsid w:val="00B4571B"/>
    <w:rsid w:val="00B51F50"/>
    <w:rsid w:val="00B72C73"/>
    <w:rsid w:val="00B771FE"/>
    <w:rsid w:val="00B83148"/>
    <w:rsid w:val="00B84F24"/>
    <w:rsid w:val="00B9379F"/>
    <w:rsid w:val="00B97E4D"/>
    <w:rsid w:val="00BA1474"/>
    <w:rsid w:val="00BA7002"/>
    <w:rsid w:val="00BB0F78"/>
    <w:rsid w:val="00BB25A0"/>
    <w:rsid w:val="00BB4F90"/>
    <w:rsid w:val="00BC1DE4"/>
    <w:rsid w:val="00BD1E29"/>
    <w:rsid w:val="00BD4D5A"/>
    <w:rsid w:val="00BF03EF"/>
    <w:rsid w:val="00BF041B"/>
    <w:rsid w:val="00BF1C7C"/>
    <w:rsid w:val="00BF3AC5"/>
    <w:rsid w:val="00BF67CE"/>
    <w:rsid w:val="00BF73D4"/>
    <w:rsid w:val="00BF7DAE"/>
    <w:rsid w:val="00C02490"/>
    <w:rsid w:val="00C02BC5"/>
    <w:rsid w:val="00C040B0"/>
    <w:rsid w:val="00C05E86"/>
    <w:rsid w:val="00C060EA"/>
    <w:rsid w:val="00C129C4"/>
    <w:rsid w:val="00C17F12"/>
    <w:rsid w:val="00C225CF"/>
    <w:rsid w:val="00C230A4"/>
    <w:rsid w:val="00C260DF"/>
    <w:rsid w:val="00C278C2"/>
    <w:rsid w:val="00C30F0D"/>
    <w:rsid w:val="00C32367"/>
    <w:rsid w:val="00C32ED4"/>
    <w:rsid w:val="00C37C50"/>
    <w:rsid w:val="00C45D8B"/>
    <w:rsid w:val="00C50FFE"/>
    <w:rsid w:val="00C52613"/>
    <w:rsid w:val="00C54398"/>
    <w:rsid w:val="00C5567E"/>
    <w:rsid w:val="00C56593"/>
    <w:rsid w:val="00C60C00"/>
    <w:rsid w:val="00C64C66"/>
    <w:rsid w:val="00C77374"/>
    <w:rsid w:val="00C82D64"/>
    <w:rsid w:val="00C8716E"/>
    <w:rsid w:val="00C87733"/>
    <w:rsid w:val="00CA3791"/>
    <w:rsid w:val="00CA3EAF"/>
    <w:rsid w:val="00CB1CDB"/>
    <w:rsid w:val="00CB3A9D"/>
    <w:rsid w:val="00CB4C02"/>
    <w:rsid w:val="00CB651B"/>
    <w:rsid w:val="00CB66E2"/>
    <w:rsid w:val="00CC3DF4"/>
    <w:rsid w:val="00CD261A"/>
    <w:rsid w:val="00CF257A"/>
    <w:rsid w:val="00D0148C"/>
    <w:rsid w:val="00D01EDE"/>
    <w:rsid w:val="00D03633"/>
    <w:rsid w:val="00D05B0B"/>
    <w:rsid w:val="00D103A7"/>
    <w:rsid w:val="00D12B7D"/>
    <w:rsid w:val="00D24358"/>
    <w:rsid w:val="00D2647B"/>
    <w:rsid w:val="00D30ABC"/>
    <w:rsid w:val="00D33485"/>
    <w:rsid w:val="00D375C0"/>
    <w:rsid w:val="00D456BC"/>
    <w:rsid w:val="00D57D56"/>
    <w:rsid w:val="00D6135A"/>
    <w:rsid w:val="00D64460"/>
    <w:rsid w:val="00D677C7"/>
    <w:rsid w:val="00D74AF8"/>
    <w:rsid w:val="00D855F9"/>
    <w:rsid w:val="00D948D1"/>
    <w:rsid w:val="00D95E33"/>
    <w:rsid w:val="00D97753"/>
    <w:rsid w:val="00DA0346"/>
    <w:rsid w:val="00DA3CC5"/>
    <w:rsid w:val="00DA494D"/>
    <w:rsid w:val="00DC6ECD"/>
    <w:rsid w:val="00DD0BE2"/>
    <w:rsid w:val="00DD2194"/>
    <w:rsid w:val="00DD48FD"/>
    <w:rsid w:val="00DD4A28"/>
    <w:rsid w:val="00DD50CC"/>
    <w:rsid w:val="00DE6B84"/>
    <w:rsid w:val="00DF07C1"/>
    <w:rsid w:val="00DF198A"/>
    <w:rsid w:val="00DF474D"/>
    <w:rsid w:val="00DF6923"/>
    <w:rsid w:val="00DF6AC4"/>
    <w:rsid w:val="00E1033B"/>
    <w:rsid w:val="00E1126C"/>
    <w:rsid w:val="00E22419"/>
    <w:rsid w:val="00E26CE4"/>
    <w:rsid w:val="00E30B15"/>
    <w:rsid w:val="00E315EA"/>
    <w:rsid w:val="00E33009"/>
    <w:rsid w:val="00E35185"/>
    <w:rsid w:val="00E37C95"/>
    <w:rsid w:val="00E50AD4"/>
    <w:rsid w:val="00E51F88"/>
    <w:rsid w:val="00E6535D"/>
    <w:rsid w:val="00E67560"/>
    <w:rsid w:val="00E67BDE"/>
    <w:rsid w:val="00E7128F"/>
    <w:rsid w:val="00E737BC"/>
    <w:rsid w:val="00E8538B"/>
    <w:rsid w:val="00E85C53"/>
    <w:rsid w:val="00E9179A"/>
    <w:rsid w:val="00E92169"/>
    <w:rsid w:val="00E92578"/>
    <w:rsid w:val="00E92C93"/>
    <w:rsid w:val="00E95023"/>
    <w:rsid w:val="00EA1F96"/>
    <w:rsid w:val="00EA705C"/>
    <w:rsid w:val="00EB6268"/>
    <w:rsid w:val="00EC58D7"/>
    <w:rsid w:val="00ED1227"/>
    <w:rsid w:val="00ED3BE0"/>
    <w:rsid w:val="00ED6759"/>
    <w:rsid w:val="00ED6D2B"/>
    <w:rsid w:val="00ED6F99"/>
    <w:rsid w:val="00EE3E9A"/>
    <w:rsid w:val="00EF2A44"/>
    <w:rsid w:val="00EF6CBA"/>
    <w:rsid w:val="00F03BB8"/>
    <w:rsid w:val="00F100E2"/>
    <w:rsid w:val="00F24458"/>
    <w:rsid w:val="00F25251"/>
    <w:rsid w:val="00F3293C"/>
    <w:rsid w:val="00F44FA0"/>
    <w:rsid w:val="00F54A10"/>
    <w:rsid w:val="00F54AAB"/>
    <w:rsid w:val="00F566FF"/>
    <w:rsid w:val="00F6558C"/>
    <w:rsid w:val="00F75E1E"/>
    <w:rsid w:val="00F84B1A"/>
    <w:rsid w:val="00F85325"/>
    <w:rsid w:val="00F872CA"/>
    <w:rsid w:val="00F87A71"/>
    <w:rsid w:val="00F90941"/>
    <w:rsid w:val="00F9365F"/>
    <w:rsid w:val="00F95BD9"/>
    <w:rsid w:val="00F969B1"/>
    <w:rsid w:val="00FA141F"/>
    <w:rsid w:val="00FA611A"/>
    <w:rsid w:val="00FB1E56"/>
    <w:rsid w:val="00FB2427"/>
    <w:rsid w:val="00FC286C"/>
    <w:rsid w:val="00FC373A"/>
    <w:rsid w:val="00FD47F3"/>
    <w:rsid w:val="00FD52EF"/>
    <w:rsid w:val="00FE614F"/>
    <w:rsid w:val="00FE62F8"/>
    <w:rsid w:val="00FF03CE"/>
    <w:rsid w:val="12EAC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BF1DE"/>
  <w15:chartTrackingRefBased/>
  <w15:docId w15:val="{FCE036F6-1093-4E89-8F38-74939643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aliases w:val="TITLE"/>
    <w:basedOn w:val="Normal"/>
    <w:next w:val="Normal"/>
    <w:qFormat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443"/>
      <w:outlineLvl w:val="1"/>
    </w:pPr>
    <w:rPr>
      <w:b/>
      <w:snapToGrid w:val="0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napToGrid w:val="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ind w:left="567" w:hanging="567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2880" w:hanging="288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3119"/>
      </w:tabs>
      <w:ind w:left="720" w:firstLine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6096"/>
      </w:tabs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napToGrid w:val="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b/>
      <w:snapToGrid w:val="0"/>
      <w:lang w:eastAsia="en-US"/>
    </w:rPr>
  </w:style>
  <w:style w:type="paragraph" w:styleId="BodyText2">
    <w:name w:val="Body Text 2"/>
    <w:basedOn w:val="Normal"/>
    <w:pPr>
      <w:tabs>
        <w:tab w:val="left" w:pos="6096"/>
      </w:tabs>
    </w:pPr>
  </w:style>
  <w:style w:type="paragraph" w:styleId="BodyTextIndent">
    <w:name w:val="Body Text Indent"/>
    <w:basedOn w:val="Normal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ind w:left="567" w:hanging="567"/>
    </w:pPr>
    <w:rPr>
      <w:b/>
    </w:rPr>
  </w:style>
  <w:style w:type="table" w:styleId="TableGrid">
    <w:name w:val="Table Grid"/>
    <w:basedOn w:val="TableNormal"/>
    <w:rsid w:val="00F853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4A21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213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C82D64"/>
    <w:rPr>
      <w:sz w:val="16"/>
      <w:szCs w:val="16"/>
    </w:rPr>
  </w:style>
  <w:style w:type="paragraph" w:styleId="CommentText">
    <w:name w:val="annotation text"/>
    <w:basedOn w:val="Normal"/>
    <w:semiHidden/>
    <w:rsid w:val="00C82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2D64"/>
    <w:rPr>
      <w:b/>
      <w:bCs/>
    </w:rPr>
  </w:style>
  <w:style w:type="paragraph" w:styleId="BalloonText">
    <w:name w:val="Balloon Text"/>
    <w:basedOn w:val="Normal"/>
    <w:semiHidden/>
    <w:rsid w:val="00C82D6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A1FFD"/>
  </w:style>
  <w:style w:type="paragraph" w:styleId="ListParagraph">
    <w:name w:val="List Paragraph"/>
    <w:basedOn w:val="Normal"/>
    <w:uiPriority w:val="34"/>
    <w:qFormat/>
    <w:rsid w:val="00B25326"/>
    <w:pPr>
      <w:ind w:left="720"/>
      <w:contextualSpacing/>
    </w:pPr>
  </w:style>
  <w:style w:type="paragraph" w:styleId="1bodycopy10pt" w:customStyle="1">
    <w:name w:val="1 body copy 10pt"/>
    <w:basedOn w:val="Normal"/>
    <w:link w:val="1bodycopy10ptChar"/>
    <w:qFormat/>
    <w:rsid w:val="00022B63"/>
    <w:pPr>
      <w:spacing w:after="120"/>
    </w:pPr>
    <w:rPr>
      <w:rFonts w:eastAsia="MS Mincho" w:cs="Times New Roman"/>
      <w:sz w:val="20"/>
      <w:lang w:val="en-US" w:eastAsia="en-US"/>
    </w:rPr>
  </w:style>
  <w:style w:type="character" w:styleId="1bodycopy10ptChar" w:customStyle="1">
    <w:name w:val="1 body copy 10pt Char"/>
    <w:link w:val="1bodycopy10pt"/>
    <w:rsid w:val="00022B63"/>
    <w:rPr>
      <w:rFonts w:ascii="Arial" w:hAnsi="Arial"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anGeddes\The%20Fallibroome%20Trust\Trust%20Central%20Team%20-%20Documents\Human%20Resources\Job%20descriptions\Job%20Description%20Template%20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C3A180562D64486BD249B7E765C0B" ma:contentTypeVersion="1" ma:contentTypeDescription="Create a new document." ma:contentTypeScope="" ma:versionID="dcdd45a3fc0ac4ea872084f459b4217b">
  <xsd:schema xmlns:xsd="http://www.w3.org/2001/XMLSchema" xmlns:xs="http://www.w3.org/2001/XMLSchema" xmlns:p="http://schemas.microsoft.com/office/2006/metadata/properties" xmlns:ns2="febbe751-610d-447d-b9e6-4d21d6589d82" xmlns:ns3="e27451fb-cf2e-483c-8df1-26a2a37ef300" targetNamespace="http://schemas.microsoft.com/office/2006/metadata/properties" ma:root="true" ma:fieldsID="02cd8953de6077bbb6f9ac65da65b54e" ns2:_="" ns3:_="">
    <xsd:import namespace="febbe751-610d-447d-b9e6-4d21d6589d82"/>
    <xsd:import namespace="e27451fb-cf2e-483c-8df1-26a2a37ef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e751-610d-447d-b9e6-4d21d6589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451fb-cf2e-483c-8df1-26a2a37ef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7451fb-cf2e-483c-8df1-26a2a37ef3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798621-6DBB-4394-94E0-5809BF9E4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be751-610d-447d-b9e6-4d21d6589d82"/>
    <ds:schemaRef ds:uri="e27451fb-cf2e-483c-8df1-26a2a37ef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687B9-9B21-4C5D-8B25-7C24EE750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EC66F-917A-4E3A-A460-462BF8EBA24A}">
  <ds:schemaRefs>
    <ds:schemaRef ds:uri="http://schemas.microsoft.com/office/2006/documentManagement/types"/>
    <ds:schemaRef ds:uri="e27451fb-cf2e-483c-8df1-26a2a37ef300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ebbe751-610d-447d-b9e6-4d21d6589d82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Job Description Template </ap:Template>
  <ap:Application>Microsoft Word for the web</ap:Application>
  <ap:DocSecurity>0</ap:DocSecurity>
  <ap:ScaleCrop>false</ap:ScaleCrop>
  <ap:Company>Gateway EMEA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COUNTY COUNCIL</dc:title>
  <dc:subject/>
  <dc:creator>Sian Geddes</dc:creator>
  <keywords/>
  <lastModifiedBy>Guest User</lastModifiedBy>
  <revision>3</revision>
  <lastPrinted>2006-07-27T09:14:00.0000000Z</lastPrinted>
  <dcterms:created xsi:type="dcterms:W3CDTF">2025-10-06T12:19:00.0000000Z</dcterms:created>
  <dcterms:modified xsi:type="dcterms:W3CDTF">2025-10-06T12:59:44.5820861Z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1970128331</vt:i4>
  </property>
  <property fmtid="{D5CDD505-2E9C-101B-9397-08002B2CF9AE}" pid="3" name="_EmailSubject">
    <vt:lpwstr>Jobs for the menu</vt:lpwstr>
  </property>
  <property fmtid="{D5CDD505-2E9C-101B-9397-08002B2CF9AE}" pid="4" name="_AuthorEmail">
    <vt:lpwstr>Catherine.Howard@cheshire.gov.uk</vt:lpwstr>
  </property>
  <property fmtid="{D5CDD505-2E9C-101B-9397-08002B2CF9AE}" pid="5" name="_AuthorEmailDisplayName">
    <vt:lpwstr>HOWARD, Catherine</vt:lpwstr>
  </property>
  <property fmtid="{D5CDD505-2E9C-101B-9397-08002B2CF9AE}" pid="6" name="_PreviousAdHocReviewCycleID">
    <vt:i4>569726314</vt:i4>
  </property>
  <property fmtid="{D5CDD505-2E9C-101B-9397-08002B2CF9AE}" pid="7" name="_ReviewingToolsShownOnce">
    <vt:lpwstr/>
  </property>
  <property fmtid="{D5CDD505-2E9C-101B-9397-08002B2CF9AE}" pid="8" name="ContentTypeId">
    <vt:lpwstr>0x01010059BC3A180562D64486BD249B7E765C0B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Order">
    <vt:r8>231000</vt:r8>
  </property>
  <property fmtid="{D5CDD505-2E9C-101B-9397-08002B2CF9AE}" pid="17" name="MSIP_Label_defa4170-0d19-0005-0004-bc88714345d2_Enabled">
    <vt:lpwstr>true</vt:lpwstr>
  </property>
  <property fmtid="{D5CDD505-2E9C-101B-9397-08002B2CF9AE}" pid="18" name="MSIP_Label_defa4170-0d19-0005-0004-bc88714345d2_SetDate">
    <vt:lpwstr>2025-10-06T12:19:05Z</vt:lpwstr>
  </property>
  <property fmtid="{D5CDD505-2E9C-101B-9397-08002B2CF9AE}" pid="19" name="MSIP_Label_defa4170-0d19-0005-0004-bc88714345d2_Method">
    <vt:lpwstr>Standard</vt:lpwstr>
  </property>
  <property fmtid="{D5CDD505-2E9C-101B-9397-08002B2CF9AE}" pid="20" name="MSIP_Label_defa4170-0d19-0005-0004-bc88714345d2_Name">
    <vt:lpwstr>defa4170-0d19-0005-0004-bc88714345d2</vt:lpwstr>
  </property>
  <property fmtid="{D5CDD505-2E9C-101B-9397-08002B2CF9AE}" pid="21" name="MSIP_Label_defa4170-0d19-0005-0004-bc88714345d2_SiteId">
    <vt:lpwstr>96abb89b-1d06-4dc8-b583-e055a8a47269</vt:lpwstr>
  </property>
  <property fmtid="{D5CDD505-2E9C-101B-9397-08002B2CF9AE}" pid="22" name="MSIP_Label_defa4170-0d19-0005-0004-bc88714345d2_ActionId">
    <vt:lpwstr>bad42768-3d33-4504-9d9b-2f7996ff534f</vt:lpwstr>
  </property>
  <property fmtid="{D5CDD505-2E9C-101B-9397-08002B2CF9AE}" pid="23" name="MSIP_Label_defa4170-0d19-0005-0004-bc88714345d2_ContentBits">
    <vt:lpwstr>0</vt:lpwstr>
  </property>
  <property fmtid="{D5CDD505-2E9C-101B-9397-08002B2CF9AE}" pid="24" name="MSIP_Label_defa4170-0d19-0005-0004-bc88714345d2_Tag">
    <vt:lpwstr>10, 3, 0, 1</vt:lpwstr>
  </property>
</Properties>
</file>